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4E01F" w14:textId="77777777" w:rsidR="007C47CF" w:rsidRPr="008917D4" w:rsidRDefault="007C47CF" w:rsidP="007B27F8">
      <w:r w:rsidRPr="008917D4">
        <w:t xml:space="preserve">                               </w:t>
      </w:r>
    </w:p>
    <w:sdt>
      <w:sdtPr>
        <w:id w:val="1975795157"/>
        <w:docPartObj>
          <w:docPartGallery w:val="Cover Pages"/>
          <w:docPartUnique/>
        </w:docPartObj>
      </w:sdtPr>
      <w:sdtEndPr/>
      <w:sdtContent>
        <w:p w14:paraId="5196CB8B" w14:textId="77777777" w:rsidR="007C47CF" w:rsidRPr="008917D4" w:rsidRDefault="007C47CF" w:rsidP="007B27F8"/>
        <w:p w14:paraId="210B7BE0" w14:textId="77777777" w:rsidR="007C47CF" w:rsidRPr="008917D4" w:rsidRDefault="007C47CF" w:rsidP="007B27F8"/>
        <w:p w14:paraId="509BF4D3" w14:textId="77777777" w:rsidR="007C47CF" w:rsidRPr="008917D4" w:rsidRDefault="007C47CF" w:rsidP="007B27F8"/>
        <w:p w14:paraId="0A0C2231" w14:textId="77777777" w:rsidR="007C47CF" w:rsidRPr="008917D4" w:rsidRDefault="007C47CF" w:rsidP="007B27F8"/>
        <w:p w14:paraId="0E88559F" w14:textId="77777777" w:rsidR="007C47CF" w:rsidRPr="008917D4" w:rsidRDefault="007C47CF" w:rsidP="007B27F8"/>
        <w:p w14:paraId="1F49617F" w14:textId="77777777" w:rsidR="007C47CF" w:rsidRPr="008917D4" w:rsidRDefault="007C47CF" w:rsidP="007B27F8"/>
        <w:p w14:paraId="5D2E0978" w14:textId="63261DD7" w:rsidR="007C47CF" w:rsidRPr="00D71C7E" w:rsidRDefault="00DE09D5" w:rsidP="007B27F8">
          <w:pPr>
            <w:rPr>
              <w:color w:val="78BE20"/>
              <w:sz w:val="40"/>
              <w:szCs w:val="40"/>
            </w:rPr>
          </w:pPr>
          <w:r w:rsidRPr="00D71C7E">
            <w:rPr>
              <w:color w:val="78BE20"/>
              <w:sz w:val="40"/>
              <w:szCs w:val="40"/>
            </w:rPr>
            <w:t xml:space="preserve">Brief </w:t>
          </w:r>
          <w:proofErr w:type="spellStart"/>
          <w:r w:rsidRPr="00D71C7E">
            <w:rPr>
              <w:color w:val="78BE20"/>
              <w:sz w:val="40"/>
              <w:szCs w:val="40"/>
            </w:rPr>
            <w:t>Convey</w:t>
          </w:r>
          <w:r w:rsidR="00C83D81" w:rsidRPr="00D71C7E">
            <w:rPr>
              <w:color w:val="78BE20"/>
              <w:sz w:val="40"/>
              <w:szCs w:val="40"/>
              <w:vertAlign w:val="superscript"/>
            </w:rPr>
            <w:t>TM</w:t>
          </w:r>
          <w:proofErr w:type="spellEnd"/>
          <w:r w:rsidR="00C83D81" w:rsidRPr="00D71C7E">
            <w:rPr>
              <w:color w:val="78BE20"/>
              <w:sz w:val="40"/>
              <w:szCs w:val="40"/>
            </w:rPr>
            <w:t xml:space="preserve"> </w:t>
          </w:r>
        </w:p>
        <w:p w14:paraId="0477A428" w14:textId="77777777" w:rsidR="00083D80" w:rsidRPr="00D71C7E" w:rsidRDefault="00083D80" w:rsidP="007B27F8">
          <w:pPr>
            <w:rPr>
              <w:color w:val="78BE20"/>
              <w:sz w:val="40"/>
              <w:szCs w:val="40"/>
            </w:rPr>
          </w:pPr>
        </w:p>
        <w:p w14:paraId="5A174DBE" w14:textId="5BF4D885" w:rsidR="00C83D81" w:rsidRPr="00D71C7E" w:rsidRDefault="00683D42" w:rsidP="007B27F8">
          <w:pPr>
            <w:rPr>
              <w:color w:val="78BE20"/>
              <w:sz w:val="40"/>
              <w:szCs w:val="40"/>
            </w:rPr>
          </w:pPr>
          <w:r>
            <w:rPr>
              <w:color w:val="78BE20"/>
              <w:sz w:val="40"/>
              <w:szCs w:val="40"/>
            </w:rPr>
            <w:t>LOTR Transparency Declarations</w:t>
          </w:r>
        </w:p>
        <w:p w14:paraId="338EF5CA" w14:textId="77777777" w:rsidR="00083D80" w:rsidRPr="00D71C7E" w:rsidRDefault="00083D80" w:rsidP="007B27F8">
          <w:pPr>
            <w:rPr>
              <w:color w:val="78BE20"/>
              <w:sz w:val="40"/>
              <w:szCs w:val="40"/>
            </w:rPr>
          </w:pPr>
        </w:p>
        <w:p w14:paraId="5A6F28E0" w14:textId="2893EEAE" w:rsidR="00C83D81" w:rsidRPr="00D71C7E" w:rsidRDefault="00683D42" w:rsidP="007B27F8">
          <w:pPr>
            <w:rPr>
              <w:color w:val="78BE20"/>
              <w:sz w:val="40"/>
              <w:szCs w:val="40"/>
            </w:rPr>
          </w:pPr>
          <w:r>
            <w:rPr>
              <w:color w:val="78BE20"/>
              <w:sz w:val="40"/>
              <w:szCs w:val="40"/>
            </w:rPr>
            <w:t>Quick Reference</w:t>
          </w:r>
          <w:r w:rsidR="00C83D81" w:rsidRPr="00D71C7E">
            <w:rPr>
              <w:color w:val="78BE20"/>
              <w:sz w:val="40"/>
              <w:szCs w:val="40"/>
            </w:rPr>
            <w:t xml:space="preserve"> Guide</w:t>
          </w:r>
        </w:p>
        <w:p w14:paraId="4A2E339C" w14:textId="50CF5D31" w:rsidR="007C47CF" w:rsidRPr="008917D4" w:rsidRDefault="007C47CF" w:rsidP="007B27F8">
          <w:pPr>
            <w:rPr>
              <w:rFonts w:cs="Calibri"/>
              <w:b/>
              <w:color w:val="78BE20"/>
              <w:sz w:val="52"/>
            </w:rPr>
          </w:pPr>
          <w:r w:rsidRPr="008917D4">
            <w:rPr>
              <w:noProof/>
            </w:rPr>
            <w:drawing>
              <wp:anchor distT="0" distB="0" distL="114300" distR="114300" simplePos="0" relativeHeight="251694080" behindDoc="1" locked="1" layoutInCell="1" allowOverlap="1" wp14:anchorId="3DC73C4A" wp14:editId="1F60BBE6">
                <wp:simplePos x="0" y="0"/>
                <wp:positionH relativeFrom="page">
                  <wp:posOffset>-9525</wp:posOffset>
                </wp:positionH>
                <wp:positionV relativeFrom="page">
                  <wp:align>top</wp:align>
                </wp:positionV>
                <wp:extent cx="2000250" cy="1015981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ckRef_SideBanner.png"/>
                        <pic:cNvPicPr/>
                      </pic:nvPicPr>
                      <pic:blipFill>
                        <a:blip r:embed="rId8">
                          <a:extLst>
                            <a:ext uri="{28A0092B-C50C-407E-A947-70E740481C1C}">
                              <a14:useLocalDpi xmlns:a14="http://schemas.microsoft.com/office/drawing/2010/main" val="0"/>
                            </a:ext>
                          </a:extLst>
                        </a:blip>
                        <a:stretch>
                          <a:fillRect/>
                        </a:stretch>
                      </pic:blipFill>
                      <pic:spPr>
                        <a:xfrm>
                          <a:off x="0" y="0"/>
                          <a:ext cx="2000250" cy="10159815"/>
                        </a:xfrm>
                        <a:prstGeom prst="rect">
                          <a:avLst/>
                        </a:prstGeom>
                        <a:solidFill>
                          <a:srgbClr val="78BE20"/>
                        </a:solidFill>
                      </pic:spPr>
                    </pic:pic>
                  </a:graphicData>
                </a:graphic>
                <wp14:sizeRelH relativeFrom="margin">
                  <wp14:pctWidth>0</wp14:pctWidth>
                </wp14:sizeRelH>
                <wp14:sizeRelV relativeFrom="margin">
                  <wp14:pctHeight>0</wp14:pctHeight>
                </wp14:sizeRelV>
              </wp:anchor>
            </w:drawing>
          </w:r>
          <w:r w:rsidRPr="008917D4">
            <w:rPr>
              <w:noProof/>
            </w:rPr>
            <mc:AlternateContent>
              <mc:Choice Requires="wps">
                <w:drawing>
                  <wp:anchor distT="45720" distB="45720" distL="114300" distR="114300" simplePos="0" relativeHeight="251695104" behindDoc="0" locked="1" layoutInCell="1" allowOverlap="1" wp14:anchorId="5D15384D" wp14:editId="3B9C39E5">
                    <wp:simplePos x="0" y="0"/>
                    <wp:positionH relativeFrom="page">
                      <wp:posOffset>-19685</wp:posOffset>
                    </wp:positionH>
                    <wp:positionV relativeFrom="page">
                      <wp:posOffset>2999740</wp:posOffset>
                    </wp:positionV>
                    <wp:extent cx="1821815" cy="2725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725420"/>
                            </a:xfrm>
                            <a:prstGeom prst="rect">
                              <a:avLst/>
                            </a:prstGeom>
                            <a:noFill/>
                            <a:ln w="9525">
                              <a:noFill/>
                              <a:miter lim="800000"/>
                              <a:headEnd/>
                              <a:tailEnd/>
                            </a:ln>
                          </wps:spPr>
                          <wps:txbx>
                            <w:txbxContent>
                              <w:p w14:paraId="3702FF9B" w14:textId="77777777" w:rsidR="00441F0E" w:rsidRPr="00724856" w:rsidRDefault="00441F0E" w:rsidP="007B27F8">
                                <w:r w:rsidRPr="00724856">
                                  <w:t>Quick</w:t>
                                </w:r>
                              </w:p>
                              <w:p w14:paraId="0914B80D" w14:textId="77777777" w:rsidR="00441F0E" w:rsidRPr="00724856" w:rsidRDefault="00441F0E" w:rsidP="007B27F8">
                                <w:r w:rsidRPr="00724856">
                                  <w:t>Reference</w:t>
                                </w:r>
                              </w:p>
                              <w:p w14:paraId="7AE57CEC" w14:textId="77777777" w:rsidR="00441F0E" w:rsidRPr="00724856" w:rsidRDefault="00441F0E" w:rsidP="007B27F8">
                                <w:r w:rsidRPr="00724856">
                                  <w:t>Guide</w:t>
                                </w:r>
                              </w:p>
                              <w:p w14:paraId="50F65E66" w14:textId="77777777" w:rsidR="00441F0E" w:rsidRDefault="00441F0E" w:rsidP="007B27F8"/>
                              <w:p w14:paraId="373B1705" w14:textId="47FBD9B8" w:rsidR="00441F0E" w:rsidRDefault="00683D42" w:rsidP="007B27F8">
                                <w:r>
                                  <w:t>Novem</w:t>
                                </w:r>
                                <w:r w:rsidR="00441F0E">
                                  <w:t>ber 2020</w:t>
                                </w:r>
                              </w:p>
                              <w:p w14:paraId="70EEF7F3" w14:textId="77777777" w:rsidR="00441F0E" w:rsidRDefault="00441F0E" w:rsidP="007B27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5384D" id="_x0000_t202" coordsize="21600,21600" o:spt="202" path="m,l,21600r21600,l21600,xe">
                    <v:stroke joinstyle="miter"/>
                    <v:path gradientshapeok="t" o:connecttype="rect"/>
                  </v:shapetype>
                  <v:shape id="Text Box 2" o:spid="_x0000_s1026" type="#_x0000_t202" style="position:absolute;margin-left:-1.55pt;margin-top:236.2pt;width:143.45pt;height:214.6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g5DAIAAPUDAAAOAAAAZHJzL2Uyb0RvYy54bWysU8Fu2zAMvQ/YPwi6L46NZEmNKEXXrsOA&#10;rhvQ7gNkWY6FSaImKbGzrx8lp2mw3Yb5IFAm+cj3SG2uR6PJQfqgwDJazuaUSCugVXbH6Pfn+3dr&#10;SkLktuUarGT0KAO93r59sxlcLSvoQbfSEwSxoR4co32Mri6KIHppeJiBkxadHXjDI179rmg9HxDd&#10;6KKaz98XA/jWeRAyBPx7NznpNuN3nRTxa9cFGYlmFHuL+fT5bNJZbDe83nnueiVObfB/6MJwZbHo&#10;GeqOR072Xv0FZZTwEKCLMwGmgK5TQmYOyKac/8HmqedOZi4oTnBnmcL/gxWPh2+eqJbRqlxRYrnB&#10;IT3LMZIPMJIq6TO4UGPYk8PAOOJvnHPmGtwDiB+BWLjtud3JG+9h6CVvsb8yZRYXqRNOSCDN8AVa&#10;LMP3ETLQ2HmTxEM5CKLjnI7n2aRWRCq5rsp1uaREoK9aVctFladX8Pol3fkQP0kwJBmMehx+hueH&#10;hxBTO7x+CUnVLNwrrfMCaEsGRq+W1TInXHiMirifWhlG1/P0TRuTWH60bU6OXOnJxgLanmgnphPn&#10;ODYjBiYtGmiPKICHaQ/x3aDRg/9FyYA7yGj4uedeUqI/WxTxqlws0tLmy2K5QsbEX3qaSw+3AqEY&#10;jZRM5m3Miz5xvUGxO5VleO3k1CvuVlbn9A7S8l7ec9Tra93+BgAA//8DAFBLAwQUAAYACAAAACEA&#10;aZmsh98AAAAKAQAADwAAAGRycy9kb3ducmV2LnhtbEyPwU7DMBBE70j8g7VI3Fo7aShtyKZCIK6g&#10;FlqJmxtvk4h4HcVuE/4ec4Ljap9m3hSbyXbiQoNvHSMkcwWCuHKm5Rrh4/1ltgLhg2ajO8eE8E0e&#10;NuX1VaFz40be0mUXahFD2OcaoQmhz6X0VUNW+7nriePv5AarQzyHWppBjzHcdjJVaimtbjk2NLqn&#10;p4aqr93ZIuxfT5+HTL3Vz/auH92kJNu1RLy9mR4fQASawh8Mv/pRHcrodHRnNl50CLNFEkmE7D7N&#10;QEQgXS3iliPCWiVLkGUh/08ofwAAAP//AwBQSwECLQAUAAYACAAAACEAtoM4kv4AAADhAQAAEwAA&#10;AAAAAAAAAAAAAAAAAAAAW0NvbnRlbnRfVHlwZXNdLnhtbFBLAQItABQABgAIAAAAIQA4/SH/1gAA&#10;AJQBAAALAAAAAAAAAAAAAAAAAC8BAABfcmVscy8ucmVsc1BLAQItABQABgAIAAAAIQAJRtg5DAIA&#10;APUDAAAOAAAAAAAAAAAAAAAAAC4CAABkcnMvZTJvRG9jLnhtbFBLAQItABQABgAIAAAAIQBpmayH&#10;3wAAAAoBAAAPAAAAAAAAAAAAAAAAAGYEAABkcnMvZG93bnJldi54bWxQSwUGAAAAAAQABADzAAAA&#10;cgUAAAAA&#10;" filled="f" stroked="f">
                    <v:textbox>
                      <w:txbxContent>
                        <w:p w14:paraId="3702FF9B" w14:textId="77777777" w:rsidR="00441F0E" w:rsidRPr="00724856" w:rsidRDefault="00441F0E" w:rsidP="007B27F8">
                          <w:r w:rsidRPr="00724856">
                            <w:t>Quick</w:t>
                          </w:r>
                        </w:p>
                        <w:p w14:paraId="0914B80D" w14:textId="77777777" w:rsidR="00441F0E" w:rsidRPr="00724856" w:rsidRDefault="00441F0E" w:rsidP="007B27F8">
                          <w:r w:rsidRPr="00724856">
                            <w:t>Reference</w:t>
                          </w:r>
                        </w:p>
                        <w:p w14:paraId="7AE57CEC" w14:textId="77777777" w:rsidR="00441F0E" w:rsidRPr="00724856" w:rsidRDefault="00441F0E" w:rsidP="007B27F8">
                          <w:r w:rsidRPr="00724856">
                            <w:t>Guide</w:t>
                          </w:r>
                        </w:p>
                        <w:p w14:paraId="50F65E66" w14:textId="77777777" w:rsidR="00441F0E" w:rsidRDefault="00441F0E" w:rsidP="007B27F8"/>
                        <w:p w14:paraId="373B1705" w14:textId="47FBD9B8" w:rsidR="00441F0E" w:rsidRDefault="00683D42" w:rsidP="007B27F8">
                          <w:r>
                            <w:t>Novem</w:t>
                          </w:r>
                          <w:r w:rsidR="00441F0E">
                            <w:t>ber 2020</w:t>
                          </w:r>
                        </w:p>
                        <w:p w14:paraId="70EEF7F3" w14:textId="77777777" w:rsidR="00441F0E" w:rsidRDefault="00441F0E" w:rsidP="007B27F8"/>
                      </w:txbxContent>
                    </v:textbox>
                    <w10:wrap type="square" anchorx="page" anchory="page"/>
                    <w10:anchorlock/>
                  </v:shape>
                </w:pict>
              </mc:Fallback>
            </mc:AlternateContent>
          </w:r>
        </w:p>
        <w:p w14:paraId="697EBA8A" w14:textId="73E4C002" w:rsidR="00C83D81" w:rsidRDefault="00052460" w:rsidP="007B27F8"/>
      </w:sdtContent>
    </w:sdt>
    <w:p w14:paraId="29A70151" w14:textId="77777777" w:rsidR="00C83D81" w:rsidRDefault="00C83D81" w:rsidP="007B27F8">
      <w:r>
        <w:br w:type="page"/>
      </w:r>
    </w:p>
    <w:p w14:paraId="46E878B7" w14:textId="593D8CD9" w:rsidR="00C83D81" w:rsidRPr="00D71C7E" w:rsidRDefault="00DE09D5" w:rsidP="007B27F8">
      <w:pPr>
        <w:jc w:val="center"/>
        <w:rPr>
          <w:color w:val="78BE20"/>
          <w:sz w:val="40"/>
          <w:szCs w:val="40"/>
        </w:rPr>
      </w:pPr>
      <w:r w:rsidRPr="00D71C7E">
        <w:rPr>
          <w:color w:val="78BE20"/>
          <w:sz w:val="40"/>
          <w:szCs w:val="40"/>
        </w:rPr>
        <w:lastRenderedPageBreak/>
        <w:t>Brief Convey</w:t>
      </w:r>
      <w:r w:rsidR="003E1B80" w:rsidRPr="00D71C7E">
        <w:rPr>
          <w:color w:val="78BE20"/>
          <w:sz w:val="40"/>
          <w:szCs w:val="40"/>
        </w:rPr>
        <w:t xml:space="preserve"> </w:t>
      </w:r>
      <w:r w:rsidR="00683D42">
        <w:rPr>
          <w:color w:val="78BE20"/>
          <w:sz w:val="40"/>
          <w:szCs w:val="40"/>
        </w:rPr>
        <w:t>LOTR Transparency Declarations</w:t>
      </w:r>
    </w:p>
    <w:p w14:paraId="5F6BF013" w14:textId="7B3ED33F" w:rsidR="00C83D81" w:rsidRPr="00D71C7E" w:rsidRDefault="00683D42" w:rsidP="007B27F8">
      <w:pPr>
        <w:jc w:val="center"/>
        <w:rPr>
          <w:color w:val="78BE20"/>
          <w:sz w:val="40"/>
          <w:szCs w:val="40"/>
        </w:rPr>
      </w:pPr>
      <w:r>
        <w:rPr>
          <w:color w:val="78BE20"/>
          <w:sz w:val="40"/>
          <w:szCs w:val="40"/>
        </w:rPr>
        <w:t>Quick Reference</w:t>
      </w:r>
      <w:r w:rsidR="00C83D81" w:rsidRPr="00D71C7E">
        <w:rPr>
          <w:color w:val="78BE20"/>
          <w:sz w:val="40"/>
          <w:szCs w:val="40"/>
        </w:rPr>
        <w:t xml:space="preserve"> Guide</w:t>
      </w:r>
    </w:p>
    <w:p w14:paraId="4AE602CF" w14:textId="77777777" w:rsidR="00C83D81" w:rsidRPr="00C83D81" w:rsidRDefault="00C83D81" w:rsidP="007B27F8"/>
    <w:p w14:paraId="6F584DE3" w14:textId="4A2DE606" w:rsidR="00683D42" w:rsidRDefault="00683D42" w:rsidP="00683D42">
      <w:pPr>
        <w:spacing w:after="0"/>
      </w:pPr>
      <w:r>
        <w:t xml:space="preserve">Required filings to the Land Owner Transparency Registry </w:t>
      </w:r>
      <w:r w:rsidR="00F640CF">
        <w:t>(</w:t>
      </w:r>
      <w:r>
        <w:t>LOTR</w:t>
      </w:r>
      <w:r w:rsidR="00F640CF">
        <w:t>)</w:t>
      </w:r>
      <w:r>
        <w:t xml:space="preserve"> begin on November 30</w:t>
      </w:r>
      <w:r w:rsidRPr="00765F11">
        <w:rPr>
          <w:vertAlign w:val="superscript"/>
        </w:rPr>
        <w:t>th</w:t>
      </w:r>
      <w:r>
        <w:t>, 2020. Visit</w:t>
      </w:r>
      <w:r w:rsidRPr="000604DB">
        <w:t xml:space="preserve"> </w:t>
      </w:r>
      <w:r>
        <w:t xml:space="preserve">the </w:t>
      </w:r>
      <w:hyperlink r:id="rId9" w:history="1">
        <w:r w:rsidRPr="000604DB">
          <w:rPr>
            <w:rStyle w:val="Hyperlink"/>
          </w:rPr>
          <w:t>Land Transparency website</w:t>
        </w:r>
      </w:hyperlink>
      <w:r>
        <w:t xml:space="preserve"> for complete details. </w:t>
      </w:r>
    </w:p>
    <w:p w14:paraId="29B0E757" w14:textId="77777777" w:rsidR="00683D42" w:rsidRDefault="00683D42" w:rsidP="00683D42">
      <w:pPr>
        <w:spacing w:after="0"/>
      </w:pPr>
    </w:p>
    <w:p w14:paraId="02A7C169" w14:textId="77777777" w:rsidR="00683D42" w:rsidRDefault="00683D42" w:rsidP="00683D42">
      <w:pPr>
        <w:spacing w:after="0"/>
      </w:pPr>
      <w:r>
        <w:t xml:space="preserve">To save you time, we have added the ability to create Transparency Declarations directly through Brief Convey. The creation of Transparency Declarations is similar to the creation of LTSA Web Forms that are currently available in Brief Convey. </w:t>
      </w:r>
    </w:p>
    <w:p w14:paraId="78B39396" w14:textId="77777777" w:rsidR="00683D42" w:rsidRDefault="00683D42" w:rsidP="00683D42">
      <w:pPr>
        <w:spacing w:after="0"/>
      </w:pPr>
    </w:p>
    <w:p w14:paraId="1C31D569" w14:textId="77777777" w:rsidR="00683D42" w:rsidRPr="0057656B" w:rsidRDefault="00683D42" w:rsidP="00683D42">
      <w:pPr>
        <w:pStyle w:val="Heading1"/>
        <w:spacing w:before="0"/>
        <w:rPr>
          <w:color w:val="78BE20"/>
        </w:rPr>
      </w:pPr>
      <w:r>
        <w:rPr>
          <w:color w:val="78BE20"/>
        </w:rPr>
        <w:t>LOTR</w:t>
      </w:r>
      <w:r w:rsidRPr="0057656B">
        <w:rPr>
          <w:color w:val="78BE20"/>
        </w:rPr>
        <w:t xml:space="preserve"> Tab</w:t>
      </w:r>
    </w:p>
    <w:p w14:paraId="3ED4E78C" w14:textId="77777777" w:rsidR="00683D42" w:rsidRDefault="00683D42" w:rsidP="00683D42">
      <w:pPr>
        <w:spacing w:after="0"/>
      </w:pPr>
      <w:r>
        <w:rPr>
          <w:rFonts w:asciiTheme="minorHAnsi" w:hAnsiTheme="minorHAnsi"/>
          <w:sz w:val="22"/>
        </w:rPr>
        <w:t>A</w:t>
      </w:r>
      <w:r>
        <w:t xml:space="preserve">ll Purchase file matters have a </w:t>
      </w:r>
      <w:r w:rsidRPr="00400CD2">
        <w:rPr>
          <w:i/>
        </w:rPr>
        <w:t>LOTR</w:t>
      </w:r>
      <w:r>
        <w:t xml:space="preserve"> tab available. This tab is used to create Transparency Declarations at </w:t>
      </w:r>
      <w:proofErr w:type="spellStart"/>
      <w:r>
        <w:t>myLTSA</w:t>
      </w:r>
      <w:proofErr w:type="spellEnd"/>
      <w:r>
        <w:t xml:space="preserve">. </w:t>
      </w:r>
    </w:p>
    <w:p w14:paraId="08C3CDDD" w14:textId="77777777" w:rsidR="00683D42" w:rsidRDefault="00683D42" w:rsidP="00683D42">
      <w:pPr>
        <w:spacing w:after="0"/>
      </w:pPr>
    </w:p>
    <w:p w14:paraId="5ABD4F41" w14:textId="77777777" w:rsidR="00683D42" w:rsidRDefault="00683D42" w:rsidP="00683D42">
      <w:pPr>
        <w:spacing w:after="0"/>
      </w:pPr>
      <w:r>
        <w:rPr>
          <w:rFonts w:asciiTheme="minorHAnsi" w:hAnsiTheme="minorHAnsi"/>
          <w:noProof/>
          <w:sz w:val="22"/>
        </w:rPr>
        <mc:AlternateContent>
          <mc:Choice Requires="wps">
            <w:drawing>
              <wp:anchor distT="0" distB="0" distL="114300" distR="114300" simplePos="0" relativeHeight="251697152" behindDoc="0" locked="0" layoutInCell="1" allowOverlap="1" wp14:anchorId="30A162A0" wp14:editId="3A516D11">
                <wp:simplePos x="0" y="0"/>
                <wp:positionH relativeFrom="column">
                  <wp:posOffset>3434135</wp:posOffset>
                </wp:positionH>
                <wp:positionV relativeFrom="paragraph">
                  <wp:posOffset>5660</wp:posOffset>
                </wp:positionV>
                <wp:extent cx="198783" cy="318052"/>
                <wp:effectExtent l="19050" t="0" r="10795" b="44450"/>
                <wp:wrapNone/>
                <wp:docPr id="2" name="Down Arrow 2"/>
                <wp:cNvGraphicFramePr/>
                <a:graphic xmlns:a="http://schemas.openxmlformats.org/drawingml/2006/main">
                  <a:graphicData uri="http://schemas.microsoft.com/office/word/2010/wordprocessingShape">
                    <wps:wsp>
                      <wps:cNvSpPr/>
                      <wps:spPr>
                        <a:xfrm>
                          <a:off x="0" y="0"/>
                          <a:ext cx="198783" cy="318052"/>
                        </a:xfrm>
                        <a:prstGeom prst="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14E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270.4pt;margin-top:.45pt;width:15.65pt;height:25.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fTnQIAALAFAAAOAAAAZHJzL2Uyb0RvYy54bWysVN9P2zAQfp+0/8Hy+0hSCpSKFFUgpkkM&#10;qsHEs3FsYsn2ebbbtPvrd3bSUDG2h2l9SM/34/t857u7uNwaTTbCBwW2ptVRSYmwHBplX2r6/fHm&#10;04ySEJltmAYraroTgV4uPn646NxcTKAF3QhPEMSGeedq2sbo5kUReCsMC0fghEWjBG9YxKN/KRrP&#10;OkQ3upiU5WnRgW+cBy5CQO11b6SLjC+l4PFeyiAi0TXFu8X89fn7nL7F4oLNXzxzreLDNdg/3MIw&#10;ZZF0hLpmkZG1V79BGcU9BJDxiIMpQErFRc4Bs6nKN9k8tMyJnAsWJ7ixTOH/wfK7zcoT1dR0Qoll&#10;Bp/oGjpLlt5DRyapPp0Lc3R7cCs/nAKKKdmt9Cb9Yxpkm2u6G2sqtpFwVFbns7PZMSUcTcfVrDzJ&#10;mMVrsPMhfhZgSBJq2iB7Js/lZJvbEJEV/fd+iTCAVs2N0jofUq+IK+3JhuErM86Fjac5XK/NV2h6&#10;/WmJv/69UY1d0aunezVS5K5LSJnwgKRINeizzlLcaZGotf0mJFYP85xkwhHh8C5Vb2pZI3r1yR85&#10;M2BClpjciD0AvJdnlTLCqw/+KVTkth+Dy79drA8eIzIz2DgGG2XBvweg48jc++MtDkqTxGdodthb&#10;HvqhC47fKHziWxbiinmcMpxH3BzxHj9SQ1dTGCRKWvA/39Mnf2x+tFLS4dTWNPxYMy8o0V8sjsV5&#10;NZ2mMc+H6cnZBA/+0PJ8aLFrcwXYMhXuKMezmPyj3ovSg3nCBbNMrGhiliN3TXn0+8NV7LcJrigu&#10;lsvshqPtWLy1D44n8FTV1L2P2yfm3dDnEQfkDvYTzuZvOr33TZEWlusIUuUxeK3rUG9cC/n9hxWW&#10;9s7hOXu9LtrFLwAAAP//AwBQSwMEFAAGAAgAAAAhABs/J3jbAAAABwEAAA8AAABkcnMvZG93bnJl&#10;di54bWxMzk1PwzAMBuA7Ev8hMhIXxNKPDbrSdEIgxJmCds4a01YkTtVkXffvMSd2s/Var59qtzgr&#10;ZpzC4ElBukpAILXeDNQp+Pp8uy9AhKjJaOsJFZwxwK6+vqp0afyJPnBuYie4hEKpFfQxjqWUoe3R&#10;6bDyIxJn335yOvI6ddJM+sTlzsosSR6k0wPxh16P+NJj+9McnYJstvl2fJ33+/emOOfFHdmwzpW6&#10;vVmen0BEXOL/MfzxmQ41mw7+SCYIq2CzTpgeFWxBcLx5zFIQBx7SBGRdyUt//QsAAP//AwBQSwEC&#10;LQAUAAYACAAAACEAtoM4kv4AAADhAQAAEwAAAAAAAAAAAAAAAAAAAAAAW0NvbnRlbnRfVHlwZXNd&#10;LnhtbFBLAQItABQABgAIAAAAIQA4/SH/1gAAAJQBAAALAAAAAAAAAAAAAAAAAC8BAABfcmVscy8u&#10;cmVsc1BLAQItABQABgAIAAAAIQBKpWfTnQIAALAFAAAOAAAAAAAAAAAAAAAAAC4CAABkcnMvZTJv&#10;RG9jLnhtbFBLAQItABQABgAIAAAAIQAbPyd42wAAAAcBAAAPAAAAAAAAAAAAAAAAAPcEAABkcnMv&#10;ZG93bnJldi54bWxQSwUGAAAAAAQABADzAAAA/wUAAAAA&#10;" adj="14850" fillcolor="#a8d08d [1945]" strokecolor="#1f4d78 [1604]" strokeweight="1pt"/>
            </w:pict>
          </mc:Fallback>
        </mc:AlternateContent>
      </w:r>
      <w:r>
        <w:rPr>
          <w:noProof/>
        </w:rPr>
        <w:drawing>
          <wp:inline distT="0" distB="0" distL="0" distR="0" wp14:anchorId="60D1EFF4" wp14:editId="70EF481E">
            <wp:extent cx="5943600" cy="27070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707005"/>
                    </a:xfrm>
                    <a:prstGeom prst="rect">
                      <a:avLst/>
                    </a:prstGeom>
                  </pic:spPr>
                </pic:pic>
              </a:graphicData>
            </a:graphic>
          </wp:inline>
        </w:drawing>
      </w:r>
    </w:p>
    <w:p w14:paraId="2B9664C1" w14:textId="77777777" w:rsidR="00683D42" w:rsidRDefault="00683D42" w:rsidP="00683D42">
      <w:pPr>
        <w:spacing w:after="0"/>
      </w:pPr>
    </w:p>
    <w:p w14:paraId="43A4086B" w14:textId="77777777" w:rsidR="00683D42" w:rsidRDefault="00683D42" w:rsidP="00683D42">
      <w:pPr>
        <w:spacing w:after="0"/>
      </w:pPr>
      <w:r>
        <w:t xml:space="preserve">Each time the </w:t>
      </w:r>
      <w:r>
        <w:rPr>
          <w:i/>
        </w:rPr>
        <w:t>Send Transparency Declaration Details</w:t>
      </w:r>
      <w:r>
        <w:t xml:space="preserve"> button is clicked, one Transparency Declaration will be created at </w:t>
      </w:r>
      <w:proofErr w:type="spellStart"/>
      <w:r>
        <w:t>myLTSA</w:t>
      </w:r>
      <w:proofErr w:type="spellEnd"/>
      <w:r>
        <w:t xml:space="preserve"> that will include all purchasers and all PIDs entered in your file matter.</w:t>
      </w:r>
    </w:p>
    <w:p w14:paraId="06E3D594" w14:textId="77777777" w:rsidR="00683D42" w:rsidRPr="000604DB" w:rsidRDefault="00683D42" w:rsidP="00683D42">
      <w:pPr>
        <w:spacing w:after="0"/>
      </w:pPr>
    </w:p>
    <w:p w14:paraId="6D854709" w14:textId="6DB8A419" w:rsidR="00683D42" w:rsidRDefault="00683D42" w:rsidP="00683D42">
      <w:pPr>
        <w:spacing w:after="0"/>
      </w:pPr>
      <w:r>
        <w:t xml:space="preserve">When the Transparency Declaration is successfully created on </w:t>
      </w:r>
      <w:proofErr w:type="spellStart"/>
      <w:r>
        <w:t>myLTSA</w:t>
      </w:r>
      <w:proofErr w:type="spellEnd"/>
      <w:r>
        <w:t xml:space="preserve">, the </w:t>
      </w:r>
      <w:r w:rsidRPr="00400CD2">
        <w:rPr>
          <w:i/>
        </w:rPr>
        <w:t>LOTR Filing Number</w:t>
      </w:r>
      <w:r>
        <w:t xml:space="preserve">, </w:t>
      </w:r>
      <w:r w:rsidRPr="00400CD2">
        <w:rPr>
          <w:i/>
        </w:rPr>
        <w:t>Transparency Declaration Number</w:t>
      </w:r>
      <w:r w:rsidR="00F63F2B">
        <w:t>,</w:t>
      </w:r>
      <w:r>
        <w:t xml:space="preserve"> and </w:t>
      </w:r>
      <w:r w:rsidRPr="00400CD2">
        <w:rPr>
          <w:i/>
        </w:rPr>
        <w:t xml:space="preserve">Date Sent to </w:t>
      </w:r>
      <w:proofErr w:type="spellStart"/>
      <w:r w:rsidRPr="00400CD2">
        <w:rPr>
          <w:i/>
        </w:rPr>
        <w:t>myLTSA</w:t>
      </w:r>
      <w:proofErr w:type="spellEnd"/>
      <w:r>
        <w:t xml:space="preserve"> will populate on the </w:t>
      </w:r>
      <w:r w:rsidRPr="00400CD2">
        <w:rPr>
          <w:i/>
        </w:rPr>
        <w:t>LOTR</w:t>
      </w:r>
      <w:r>
        <w:t xml:space="preserve"> tab. </w:t>
      </w:r>
    </w:p>
    <w:p w14:paraId="2D030DEB" w14:textId="77777777" w:rsidR="00683D42" w:rsidRDefault="00683D42" w:rsidP="00683D42">
      <w:pPr>
        <w:spacing w:after="0"/>
      </w:pPr>
    </w:p>
    <w:p w14:paraId="6939CEB4" w14:textId="77777777" w:rsidR="00683D42" w:rsidRPr="007E1BBE" w:rsidRDefault="00683D42" w:rsidP="00683D42">
      <w:pPr>
        <w:spacing w:after="0"/>
      </w:pPr>
      <w:r w:rsidRPr="00F9451A">
        <w:t>If</w:t>
      </w:r>
      <w:r>
        <w:t xml:space="preserve"> you will be using Brief </w:t>
      </w:r>
      <w:proofErr w:type="spellStart"/>
      <w:r>
        <w:t>Convey’s</w:t>
      </w:r>
      <w:proofErr w:type="spellEnd"/>
      <w:r>
        <w:t xml:space="preserve"> </w:t>
      </w:r>
      <w:r w:rsidRPr="00400CD2">
        <w:rPr>
          <w:i/>
        </w:rPr>
        <w:t>E-filing</w:t>
      </w:r>
      <w:r>
        <w:t xml:space="preserve"> feature and your Transparency Declaration was created outside of Brief Convey, select the </w:t>
      </w:r>
      <w:r w:rsidRPr="007E1BBE">
        <w:rPr>
          <w:i/>
        </w:rPr>
        <w:t xml:space="preserve">Manually </w:t>
      </w:r>
      <w:r>
        <w:rPr>
          <w:i/>
        </w:rPr>
        <w:t>enter LOTR Filing Number and Transparency Declaration Number</w:t>
      </w:r>
      <w:r>
        <w:t xml:space="preserve"> checkbox to enter the numbers.</w:t>
      </w:r>
    </w:p>
    <w:p w14:paraId="69BBC387" w14:textId="77777777" w:rsidR="00683D42" w:rsidRDefault="00683D42" w:rsidP="00683D42">
      <w:pPr>
        <w:spacing w:after="0"/>
      </w:pPr>
    </w:p>
    <w:p w14:paraId="634900B6" w14:textId="77777777" w:rsidR="00683D42" w:rsidRPr="008917D4" w:rsidRDefault="00683D42" w:rsidP="00683D42">
      <w:pPr>
        <w:spacing w:after="0"/>
      </w:pPr>
      <w:r w:rsidRPr="008015FC">
        <w:lastRenderedPageBreak/>
        <w:t>Note</w:t>
      </w:r>
      <w:r>
        <w:t xml:space="preserve">: Transparency Reports must be created directly at </w:t>
      </w:r>
      <w:proofErr w:type="spellStart"/>
      <w:r>
        <w:t>myLTSA</w:t>
      </w:r>
      <w:proofErr w:type="spellEnd"/>
      <w:r>
        <w:t>.</w:t>
      </w:r>
    </w:p>
    <w:p w14:paraId="02AD2AD3" w14:textId="380999B0" w:rsidR="00683D42" w:rsidRPr="00DD332D" w:rsidRDefault="00683D42" w:rsidP="00683D42">
      <w:pPr>
        <w:spacing w:after="0"/>
        <w:rPr>
          <w:rFonts w:eastAsiaTheme="majorEastAsia" w:cstheme="majorBidi"/>
          <w:b/>
          <w:color w:val="78BE20"/>
          <w:szCs w:val="20"/>
        </w:rPr>
      </w:pPr>
    </w:p>
    <w:p w14:paraId="485098EC" w14:textId="77777777" w:rsidR="00683D42" w:rsidRPr="0057656B" w:rsidRDefault="00683D42" w:rsidP="00683D42">
      <w:pPr>
        <w:pStyle w:val="Heading1"/>
        <w:spacing w:before="0"/>
        <w:rPr>
          <w:color w:val="78BE20"/>
        </w:rPr>
      </w:pPr>
      <w:r>
        <w:rPr>
          <w:color w:val="78BE20"/>
        </w:rPr>
        <w:t>Creating a Transparency Declaration</w:t>
      </w:r>
    </w:p>
    <w:p w14:paraId="57077F62" w14:textId="71FFD39B" w:rsidR="00683D42" w:rsidRPr="006264EC" w:rsidRDefault="00683D42" w:rsidP="00683D42">
      <w:pPr>
        <w:spacing w:after="0"/>
      </w:pPr>
      <w:r>
        <w:t xml:space="preserve">When the </w:t>
      </w:r>
      <w:r>
        <w:rPr>
          <w:i/>
        </w:rPr>
        <w:t>Send Transparency Declaration Details</w:t>
      </w:r>
      <w:r>
        <w:t xml:space="preserve"> button on the Tab is selected, Brief</w:t>
      </w:r>
      <w:r w:rsidR="00F63F2B">
        <w:t> </w:t>
      </w:r>
      <w:r>
        <w:t xml:space="preserve">Convey will send the available information to </w:t>
      </w:r>
      <w:proofErr w:type="spellStart"/>
      <w:r>
        <w:t>myLTSA</w:t>
      </w:r>
      <w:proofErr w:type="spellEnd"/>
      <w:r>
        <w:t xml:space="preserve"> to create and populate a LOTR Transparency Declaration:</w:t>
      </w:r>
    </w:p>
    <w:tbl>
      <w:tblPr>
        <w:tblStyle w:val="TableGrid1"/>
        <w:tblW w:w="0" w:type="auto"/>
        <w:tblLook w:val="04A0" w:firstRow="1" w:lastRow="0" w:firstColumn="1" w:lastColumn="0" w:noHBand="0" w:noVBand="1"/>
      </w:tblPr>
      <w:tblGrid>
        <w:gridCol w:w="3685"/>
        <w:gridCol w:w="5665"/>
      </w:tblGrid>
      <w:tr w:rsidR="00683D42" w:rsidRPr="002E5A13" w14:paraId="2D336D85" w14:textId="77777777" w:rsidTr="001C0728">
        <w:tc>
          <w:tcPr>
            <w:tcW w:w="9350" w:type="dxa"/>
            <w:gridSpan w:val="2"/>
          </w:tcPr>
          <w:p w14:paraId="55AEC7CA" w14:textId="77777777" w:rsidR="00683D42" w:rsidRPr="002E5A13" w:rsidRDefault="00683D42" w:rsidP="001C0728">
            <w:pPr>
              <w:pStyle w:val="Heading2"/>
              <w:keepNext w:val="0"/>
              <w:keepLines w:val="0"/>
              <w:widowControl w:val="0"/>
              <w:spacing w:before="0" w:line="259" w:lineRule="auto"/>
              <w:outlineLvl w:val="1"/>
              <w:rPr>
                <w:color w:val="000000" w:themeColor="text1"/>
              </w:rPr>
            </w:pPr>
            <w:r>
              <w:rPr>
                <w:color w:val="1D95D2"/>
              </w:rPr>
              <w:t>Transparency Declaration</w:t>
            </w:r>
          </w:p>
        </w:tc>
      </w:tr>
      <w:tr w:rsidR="00683D42" w:rsidRPr="002E5A13" w14:paraId="2D439FA3" w14:textId="77777777" w:rsidTr="001C0728">
        <w:trPr>
          <w:trHeight w:val="393"/>
        </w:trPr>
        <w:tc>
          <w:tcPr>
            <w:tcW w:w="3685" w:type="dxa"/>
            <w:shd w:val="clear" w:color="auto" w:fill="BDD6EE" w:themeFill="accent1" w:themeFillTint="66"/>
            <w:vAlign w:val="center"/>
          </w:tcPr>
          <w:p w14:paraId="28FD58B1" w14:textId="77777777" w:rsidR="00683D42" w:rsidRPr="002E5A13" w:rsidRDefault="00683D42" w:rsidP="001C0728">
            <w:pPr>
              <w:keepNext/>
              <w:keepLines/>
              <w:jc w:val="center"/>
              <w:rPr>
                <w:b/>
              </w:rPr>
            </w:pPr>
            <w:r w:rsidRPr="002E5A13">
              <w:rPr>
                <w:b/>
              </w:rPr>
              <w:t xml:space="preserve">Section of </w:t>
            </w:r>
            <w:r>
              <w:rPr>
                <w:b/>
              </w:rPr>
              <w:t>Transparency Declaration</w:t>
            </w:r>
          </w:p>
        </w:tc>
        <w:tc>
          <w:tcPr>
            <w:tcW w:w="5665" w:type="dxa"/>
            <w:shd w:val="clear" w:color="auto" w:fill="BDD6EE" w:themeFill="accent1" w:themeFillTint="66"/>
            <w:vAlign w:val="center"/>
          </w:tcPr>
          <w:p w14:paraId="1A403BD2" w14:textId="77777777" w:rsidR="00683D42" w:rsidRPr="002E5A13" w:rsidRDefault="00683D42" w:rsidP="001C0728">
            <w:pPr>
              <w:keepNext/>
              <w:keepLines/>
              <w:jc w:val="center"/>
              <w:rPr>
                <w:b/>
              </w:rPr>
            </w:pPr>
            <w:r w:rsidRPr="002E5A13">
              <w:rPr>
                <w:b/>
              </w:rPr>
              <w:t xml:space="preserve">Data from </w:t>
            </w:r>
            <w:r>
              <w:rPr>
                <w:b/>
              </w:rPr>
              <w:t>Brief Convey</w:t>
            </w:r>
            <w:r w:rsidRPr="002E5A13">
              <w:rPr>
                <w:b/>
              </w:rPr>
              <w:t xml:space="preserve"> File</w:t>
            </w:r>
          </w:p>
        </w:tc>
      </w:tr>
      <w:tr w:rsidR="00683D42" w:rsidRPr="002E5A13" w14:paraId="41C92960" w14:textId="77777777" w:rsidTr="001C0728">
        <w:tc>
          <w:tcPr>
            <w:tcW w:w="3685" w:type="dxa"/>
          </w:tcPr>
          <w:p w14:paraId="164FFA79" w14:textId="77777777" w:rsidR="00683D42" w:rsidRPr="002E5A13" w:rsidRDefault="00683D42" w:rsidP="001C0728">
            <w:pPr>
              <w:pStyle w:val="Heading3"/>
              <w:spacing w:before="0"/>
              <w:outlineLvl w:val="2"/>
            </w:pPr>
            <w:r>
              <w:rPr>
                <w:color w:val="auto"/>
              </w:rPr>
              <w:t>Create Record/Property Information</w:t>
            </w:r>
          </w:p>
        </w:tc>
        <w:tc>
          <w:tcPr>
            <w:tcW w:w="5665" w:type="dxa"/>
          </w:tcPr>
          <w:p w14:paraId="1548A7A9" w14:textId="77777777" w:rsidR="00683D42" w:rsidRDefault="00683D42" w:rsidP="001C0728">
            <w:pPr>
              <w:keepNext/>
              <w:keepLines/>
            </w:pPr>
            <w:r>
              <w:t>The first 30 characters of the Brief Convey file number</w:t>
            </w:r>
          </w:p>
          <w:p w14:paraId="1F54BE9C" w14:textId="77777777" w:rsidR="00683D42" w:rsidRDefault="00683D42" w:rsidP="001C0728">
            <w:pPr>
              <w:keepNext/>
              <w:keepLines/>
            </w:pPr>
          </w:p>
          <w:p w14:paraId="112133B4" w14:textId="77777777" w:rsidR="00683D42" w:rsidRPr="002E5A13" w:rsidRDefault="00683D42" w:rsidP="001C0728">
            <w:pPr>
              <w:keepNext/>
              <w:keepLines/>
            </w:pPr>
            <w:r>
              <w:t>All PIDs from the Properties tab</w:t>
            </w:r>
          </w:p>
        </w:tc>
      </w:tr>
      <w:tr w:rsidR="00683D42" w:rsidRPr="002E5A13" w14:paraId="62209E08" w14:textId="77777777" w:rsidTr="001C0728">
        <w:tc>
          <w:tcPr>
            <w:tcW w:w="3685" w:type="dxa"/>
          </w:tcPr>
          <w:p w14:paraId="64403147" w14:textId="77777777" w:rsidR="00683D42" w:rsidRPr="002E5A13" w:rsidRDefault="00683D42" w:rsidP="001C0728">
            <w:pPr>
              <w:pStyle w:val="Heading3"/>
              <w:spacing w:before="0"/>
              <w:outlineLvl w:val="2"/>
            </w:pPr>
            <w:r w:rsidRPr="00166AF7">
              <w:rPr>
                <w:color w:val="auto"/>
              </w:rPr>
              <w:t>Transferee</w:t>
            </w:r>
            <w:r>
              <w:rPr>
                <w:color w:val="auto"/>
              </w:rPr>
              <w:t>s</w:t>
            </w:r>
          </w:p>
        </w:tc>
        <w:tc>
          <w:tcPr>
            <w:tcW w:w="5665" w:type="dxa"/>
          </w:tcPr>
          <w:p w14:paraId="0DAF6AA1" w14:textId="77777777" w:rsidR="00683D42" w:rsidRDefault="00683D42" w:rsidP="001C0728">
            <w:pPr>
              <w:keepNext/>
              <w:keepLines/>
            </w:pPr>
            <w:r>
              <w:t>Name(s) of individual purchasers</w:t>
            </w:r>
          </w:p>
          <w:p w14:paraId="1D9A634E" w14:textId="4D88F164" w:rsidR="00683D42" w:rsidRPr="002E5A13" w:rsidRDefault="00683D42" w:rsidP="001C0728">
            <w:pPr>
              <w:keepNext/>
              <w:keepLines/>
            </w:pPr>
            <w:r w:rsidRPr="00832CDE">
              <w:rPr>
                <w:i/>
              </w:rPr>
              <w:t>Is this transferee a reporting body</w:t>
            </w:r>
            <w:r>
              <w:t xml:space="preserve"> will populate with </w:t>
            </w:r>
            <w:r w:rsidR="00F63F2B">
              <w:t>‘</w:t>
            </w:r>
            <w:r>
              <w:t>No</w:t>
            </w:r>
            <w:r w:rsidR="00F63F2B">
              <w:t>’</w:t>
            </w:r>
          </w:p>
          <w:p w14:paraId="46E05F62" w14:textId="77777777" w:rsidR="00683D42" w:rsidRDefault="00683D42" w:rsidP="001C0728">
            <w:pPr>
              <w:keepNext/>
              <w:keepLines/>
            </w:pPr>
          </w:p>
          <w:p w14:paraId="28B80759" w14:textId="77777777" w:rsidR="00683D42" w:rsidRDefault="00683D42" w:rsidP="001C0728">
            <w:pPr>
              <w:keepNext/>
              <w:keepLines/>
            </w:pPr>
            <w:r w:rsidRPr="002E5A13">
              <w:t>Name</w:t>
            </w:r>
            <w:r>
              <w:t>(s) of corporate purchasers</w:t>
            </w:r>
          </w:p>
          <w:p w14:paraId="36FEA585" w14:textId="77777777" w:rsidR="00683D42" w:rsidRPr="002E5A13" w:rsidRDefault="00683D42" w:rsidP="001C0728">
            <w:pPr>
              <w:keepNext/>
              <w:keepLines/>
            </w:pPr>
            <w:r w:rsidRPr="00832CDE">
              <w:rPr>
                <w:i/>
              </w:rPr>
              <w:t>Is this transferee a reporting body</w:t>
            </w:r>
            <w:r>
              <w:t xml:space="preserve"> will not populate – this information must be completed directly at </w:t>
            </w:r>
            <w:proofErr w:type="spellStart"/>
            <w:r>
              <w:t>myLTSA</w:t>
            </w:r>
            <w:proofErr w:type="spellEnd"/>
          </w:p>
        </w:tc>
      </w:tr>
      <w:tr w:rsidR="00683D42" w:rsidRPr="002E5A13" w14:paraId="5E3622E7" w14:textId="77777777" w:rsidTr="001C0728">
        <w:tc>
          <w:tcPr>
            <w:tcW w:w="3685" w:type="dxa"/>
          </w:tcPr>
          <w:p w14:paraId="185B7406" w14:textId="77777777" w:rsidR="00683D42" w:rsidRPr="002E5A13" w:rsidRDefault="00683D42" w:rsidP="001C0728">
            <w:pPr>
              <w:pStyle w:val="Heading3"/>
              <w:spacing w:before="0"/>
              <w:outlineLvl w:val="2"/>
            </w:pPr>
            <w:r>
              <w:rPr>
                <w:color w:val="auto"/>
              </w:rPr>
              <w:t>Certifier Information</w:t>
            </w:r>
          </w:p>
        </w:tc>
        <w:tc>
          <w:tcPr>
            <w:tcW w:w="5665" w:type="dxa"/>
          </w:tcPr>
          <w:p w14:paraId="077EB8DD" w14:textId="77777777" w:rsidR="00683D42" w:rsidRDefault="00683D42" w:rsidP="001C0728">
            <w:pPr>
              <w:keepNext/>
              <w:keepLines/>
            </w:pPr>
            <w:r>
              <w:t>Name(s) of individual purchasers</w:t>
            </w:r>
          </w:p>
          <w:p w14:paraId="2386AFFB" w14:textId="77777777" w:rsidR="00683D42" w:rsidRDefault="00683D42" w:rsidP="001C0728">
            <w:pPr>
              <w:keepNext/>
              <w:keepLines/>
            </w:pPr>
          </w:p>
          <w:p w14:paraId="011A04C8" w14:textId="77777777" w:rsidR="00683D42" w:rsidRPr="002E5A13" w:rsidRDefault="00683D42" w:rsidP="001C0728">
            <w:pPr>
              <w:keepNext/>
              <w:keepLines/>
            </w:pPr>
            <w:r>
              <w:t xml:space="preserve">No information will populate for corporate purchasers – this information must be completed directly at </w:t>
            </w:r>
            <w:proofErr w:type="spellStart"/>
            <w:r>
              <w:t>myLTSA</w:t>
            </w:r>
            <w:proofErr w:type="spellEnd"/>
          </w:p>
        </w:tc>
      </w:tr>
    </w:tbl>
    <w:p w14:paraId="5DE5E53D" w14:textId="77777777" w:rsidR="00683D42" w:rsidRDefault="00683D42" w:rsidP="00683D42">
      <w:pPr>
        <w:spacing w:after="0"/>
      </w:pPr>
    </w:p>
    <w:p w14:paraId="57983AFD" w14:textId="77777777" w:rsidR="00683D42" w:rsidRPr="0057656B" w:rsidRDefault="00683D42" w:rsidP="00683D42">
      <w:pPr>
        <w:pStyle w:val="Heading1"/>
        <w:spacing w:before="0"/>
        <w:rPr>
          <w:color w:val="78BE20"/>
        </w:rPr>
      </w:pPr>
      <w:r>
        <w:rPr>
          <w:color w:val="78BE20"/>
        </w:rPr>
        <w:t xml:space="preserve">View Transparency Declaration on </w:t>
      </w:r>
      <w:proofErr w:type="spellStart"/>
      <w:r>
        <w:rPr>
          <w:color w:val="78BE20"/>
        </w:rPr>
        <w:t>myLTSA</w:t>
      </w:r>
      <w:proofErr w:type="spellEnd"/>
    </w:p>
    <w:p w14:paraId="061BCFFC" w14:textId="77777777" w:rsidR="00683D42" w:rsidRDefault="00683D42" w:rsidP="00683D42">
      <w:pPr>
        <w:spacing w:after="0"/>
      </w:pPr>
      <w:r>
        <w:t xml:space="preserve">When Brief Convey successfully creates a Transparency Declaration at </w:t>
      </w:r>
      <w:proofErr w:type="spellStart"/>
      <w:r>
        <w:t>myLTSA</w:t>
      </w:r>
      <w:proofErr w:type="spellEnd"/>
      <w:r>
        <w:t xml:space="preserve">, you will see the following message: </w:t>
      </w:r>
    </w:p>
    <w:p w14:paraId="7406A261" w14:textId="77777777" w:rsidR="00683D42" w:rsidRDefault="00683D42" w:rsidP="00683D42">
      <w:pPr>
        <w:spacing w:after="0"/>
      </w:pPr>
      <w:r>
        <w:rPr>
          <w:noProof/>
        </w:rPr>
        <w:drawing>
          <wp:inline distT="0" distB="0" distL="0" distR="0" wp14:anchorId="26AE96FE" wp14:editId="12E35DED">
            <wp:extent cx="4629150" cy="1171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9150" cy="1171575"/>
                    </a:xfrm>
                    <a:prstGeom prst="rect">
                      <a:avLst/>
                    </a:prstGeom>
                  </pic:spPr>
                </pic:pic>
              </a:graphicData>
            </a:graphic>
          </wp:inline>
        </w:drawing>
      </w:r>
    </w:p>
    <w:p w14:paraId="3D90470B" w14:textId="46B7A1D0" w:rsidR="00683D42" w:rsidRDefault="00683D42" w:rsidP="00683D42">
      <w:pPr>
        <w:spacing w:after="0"/>
      </w:pPr>
      <w:r>
        <w:t xml:space="preserve">Click </w:t>
      </w:r>
      <w:r w:rsidR="00DF2FC6">
        <w:rPr>
          <w:i/>
        </w:rPr>
        <w:t>OK</w:t>
      </w:r>
      <w:r>
        <w:t xml:space="preserve"> to have </w:t>
      </w:r>
      <w:proofErr w:type="spellStart"/>
      <w:r>
        <w:t>myLTSA</w:t>
      </w:r>
      <w:proofErr w:type="spellEnd"/>
      <w:r>
        <w:t xml:space="preserve"> open in a browser window. </w:t>
      </w:r>
      <w:r w:rsidRPr="0019751A">
        <w:rPr>
          <w:b/>
        </w:rPr>
        <w:t xml:space="preserve">If you are </w:t>
      </w:r>
      <w:r>
        <w:rPr>
          <w:b/>
        </w:rPr>
        <w:t xml:space="preserve">already </w:t>
      </w:r>
      <w:r w:rsidRPr="0019751A">
        <w:rPr>
          <w:b/>
        </w:rPr>
        <w:t>logged in</w:t>
      </w:r>
      <w:r>
        <w:rPr>
          <w:b/>
        </w:rPr>
        <w:t xml:space="preserve"> </w:t>
      </w:r>
      <w:r w:rsidRPr="0019751A">
        <w:rPr>
          <w:b/>
        </w:rPr>
        <w:t xml:space="preserve">to </w:t>
      </w:r>
      <w:proofErr w:type="spellStart"/>
      <w:r w:rsidRPr="0019751A">
        <w:rPr>
          <w:b/>
        </w:rPr>
        <w:t>myLTSA</w:t>
      </w:r>
      <w:proofErr w:type="spellEnd"/>
      <w:r w:rsidRPr="0019751A">
        <w:rPr>
          <w:b/>
        </w:rPr>
        <w:t xml:space="preserve"> </w:t>
      </w:r>
      <w:r>
        <w:t xml:space="preserve">outside of Brief Convey, the browser window will open to the Transparency Declaration. </w:t>
      </w:r>
      <w:r w:rsidRPr="00341399">
        <w:rPr>
          <w:b/>
        </w:rPr>
        <w:t xml:space="preserve">If you are not </w:t>
      </w:r>
      <w:r>
        <w:rPr>
          <w:b/>
        </w:rPr>
        <w:t xml:space="preserve">already </w:t>
      </w:r>
      <w:r w:rsidRPr="00341399">
        <w:rPr>
          <w:b/>
        </w:rPr>
        <w:t xml:space="preserve">logged in to </w:t>
      </w:r>
      <w:proofErr w:type="spellStart"/>
      <w:r w:rsidRPr="00341399">
        <w:rPr>
          <w:b/>
        </w:rPr>
        <w:t>myLTSA</w:t>
      </w:r>
      <w:proofErr w:type="spellEnd"/>
      <w:r w:rsidR="00910208" w:rsidRPr="00DD332D">
        <w:t>,</w:t>
      </w:r>
      <w:r>
        <w:t xml:space="preserve"> the browser window will open to the </w:t>
      </w:r>
      <w:proofErr w:type="spellStart"/>
      <w:r>
        <w:t>myLTSA</w:t>
      </w:r>
      <w:proofErr w:type="spellEnd"/>
      <w:r>
        <w:t xml:space="preserve"> login page. Once logged in you will then be moved to the Transparency Declaration.</w:t>
      </w:r>
    </w:p>
    <w:p w14:paraId="630248BC" w14:textId="77777777" w:rsidR="00683D42" w:rsidRDefault="00683D42" w:rsidP="00683D42">
      <w:pPr>
        <w:spacing w:after="0"/>
      </w:pPr>
    </w:p>
    <w:p w14:paraId="69AD4908" w14:textId="77777777" w:rsidR="00683D42" w:rsidRPr="0057656B" w:rsidRDefault="00683D42" w:rsidP="00683D42">
      <w:pPr>
        <w:pStyle w:val="Heading1"/>
        <w:spacing w:before="0"/>
        <w:rPr>
          <w:color w:val="78BE20"/>
        </w:rPr>
      </w:pPr>
      <w:r>
        <w:rPr>
          <w:color w:val="78BE20"/>
        </w:rPr>
        <w:t xml:space="preserve">Completing the Transparency Declaration at </w:t>
      </w:r>
      <w:proofErr w:type="spellStart"/>
      <w:r>
        <w:rPr>
          <w:color w:val="78BE20"/>
        </w:rPr>
        <w:t>myLTSA</w:t>
      </w:r>
      <w:proofErr w:type="spellEnd"/>
    </w:p>
    <w:p w14:paraId="37D7B7F6" w14:textId="361C93AB" w:rsidR="00683D42" w:rsidRDefault="00683D42" w:rsidP="00683D42">
      <w:pPr>
        <w:spacing w:after="0"/>
      </w:pPr>
      <w:r>
        <w:t>Finalizing any additional data entry, printing, truing up, validating, affixing a digital signature</w:t>
      </w:r>
      <w:r w:rsidR="00F63F2B">
        <w:t>,</w:t>
      </w:r>
      <w:r>
        <w:t xml:space="preserve"> and paying the filing fees will all be done directly on </w:t>
      </w:r>
      <w:proofErr w:type="spellStart"/>
      <w:r>
        <w:t>myLTSA</w:t>
      </w:r>
      <w:proofErr w:type="spellEnd"/>
      <w:r>
        <w:t xml:space="preserve">. </w:t>
      </w:r>
    </w:p>
    <w:p w14:paraId="69B91C1A" w14:textId="77777777" w:rsidR="00683D42" w:rsidRDefault="00683D42" w:rsidP="00683D42">
      <w:pPr>
        <w:spacing w:after="0"/>
      </w:pPr>
    </w:p>
    <w:p w14:paraId="7D77F313" w14:textId="77777777" w:rsidR="00683D42" w:rsidRDefault="00683D42" w:rsidP="00683D42">
      <w:pPr>
        <w:spacing w:after="0"/>
      </w:pPr>
      <w:r>
        <w:lastRenderedPageBreak/>
        <w:t xml:space="preserve">For support on any of these features, please contact LTSA Customer Service </w:t>
      </w:r>
      <w:r w:rsidRPr="00C83D81">
        <w:t xml:space="preserve">at 604.630.9630 or 1.877.577.5872 or </w:t>
      </w:r>
      <w:hyperlink r:id="rId12" w:history="1">
        <w:r w:rsidRPr="008E7C7E">
          <w:rPr>
            <w:rStyle w:val="Hyperlink"/>
          </w:rPr>
          <w:t>customerservice@ltsa.ca</w:t>
        </w:r>
      </w:hyperlink>
      <w:r w:rsidRPr="00C83D81">
        <w:t>.</w:t>
      </w:r>
    </w:p>
    <w:p w14:paraId="7DB513BD" w14:textId="77777777" w:rsidR="00683D42" w:rsidRDefault="00683D42" w:rsidP="00683D42">
      <w:pPr>
        <w:spacing w:after="0"/>
      </w:pPr>
    </w:p>
    <w:p w14:paraId="26C332F9" w14:textId="77777777" w:rsidR="00683D42" w:rsidRPr="0057656B" w:rsidRDefault="00683D42" w:rsidP="00683D42">
      <w:pPr>
        <w:pStyle w:val="Heading1"/>
        <w:spacing w:before="0"/>
        <w:rPr>
          <w:color w:val="78BE20"/>
        </w:rPr>
      </w:pPr>
      <w:r>
        <w:rPr>
          <w:color w:val="78BE20"/>
        </w:rPr>
        <w:t>E-filing</w:t>
      </w:r>
    </w:p>
    <w:p w14:paraId="298730EE" w14:textId="0DC785ED" w:rsidR="00683D42" w:rsidRDefault="00683D42" w:rsidP="00683D42">
      <w:pPr>
        <w:spacing w:after="0"/>
      </w:pPr>
      <w:r>
        <w:t xml:space="preserve">The </w:t>
      </w:r>
      <w:r>
        <w:rPr>
          <w:i/>
        </w:rPr>
        <w:t>Transparency Declaration</w:t>
      </w:r>
      <w:r w:rsidRPr="00F9451A">
        <w:rPr>
          <w:i/>
        </w:rPr>
        <w:t xml:space="preserve"> Number</w:t>
      </w:r>
      <w:r>
        <w:t xml:space="preserve"> is required for e-filing a package that includes an application to register an interest in land. When using the Brief Convey </w:t>
      </w:r>
      <w:r w:rsidR="00F63F2B">
        <w:t>e</w:t>
      </w:r>
      <w:r>
        <w:t xml:space="preserve">-filing feature, the required LOTR filing number as entered on the </w:t>
      </w:r>
      <w:r w:rsidRPr="002B72E9">
        <w:rPr>
          <w:i/>
        </w:rPr>
        <w:t>LOTR</w:t>
      </w:r>
      <w:r>
        <w:t xml:space="preserve"> tab will automatically be submitted with the Form </w:t>
      </w:r>
      <w:proofErr w:type="gramStart"/>
      <w:r>
        <w:t>A</w:t>
      </w:r>
      <w:proofErr w:type="gramEnd"/>
      <w:r>
        <w:t xml:space="preserve"> Freehold Transfer in the e-filing package. </w:t>
      </w:r>
    </w:p>
    <w:p w14:paraId="426CF653" w14:textId="77777777" w:rsidR="00683D42" w:rsidRDefault="00683D42" w:rsidP="00683D42">
      <w:pPr>
        <w:spacing w:after="0"/>
      </w:pPr>
    </w:p>
    <w:p w14:paraId="69329C27" w14:textId="3A699503" w:rsidR="00683D42" w:rsidRPr="00E1056F" w:rsidRDefault="00F63F2B" w:rsidP="00683D42">
      <w:pPr>
        <w:spacing w:after="0"/>
      </w:pPr>
      <w:r w:rsidRPr="00E1056F">
        <w:rPr>
          <w:b/>
        </w:rPr>
        <w:t>N</w:t>
      </w:r>
      <w:r>
        <w:rPr>
          <w:b/>
        </w:rPr>
        <w:t>ote</w:t>
      </w:r>
      <w:r w:rsidR="00683D42" w:rsidRPr="00E1056F">
        <w:rPr>
          <w:b/>
        </w:rPr>
        <w:t>:</w:t>
      </w:r>
      <w:r w:rsidR="00683D42">
        <w:t xml:space="preserve"> If you are registering an interest in land with a document other than the Form </w:t>
      </w:r>
      <w:proofErr w:type="gramStart"/>
      <w:r w:rsidR="00683D42">
        <w:t>A</w:t>
      </w:r>
      <w:proofErr w:type="gramEnd"/>
      <w:r w:rsidR="00683D42">
        <w:t xml:space="preserve"> Freehold Transfer, you must submit your e-filing package directly at </w:t>
      </w:r>
      <w:proofErr w:type="spellStart"/>
      <w:r w:rsidR="00683D42">
        <w:t>myLTSA</w:t>
      </w:r>
      <w:proofErr w:type="spellEnd"/>
      <w:r w:rsidR="00683D42">
        <w:t>.</w:t>
      </w:r>
    </w:p>
    <w:p w14:paraId="559D6161" w14:textId="77777777" w:rsidR="00683D42" w:rsidRDefault="00683D42" w:rsidP="00683D42">
      <w:pPr>
        <w:spacing w:after="0"/>
      </w:pPr>
    </w:p>
    <w:p w14:paraId="11AD9E95" w14:textId="77777777" w:rsidR="00683D42" w:rsidRDefault="00683D42" w:rsidP="00683D42">
      <w:pPr>
        <w:spacing w:after="0"/>
      </w:pPr>
      <w:r>
        <w:t xml:space="preserve">If a LOTR filing number is required and one is not populated on the Brief Convey </w:t>
      </w:r>
      <w:r w:rsidRPr="002B72E9">
        <w:rPr>
          <w:i/>
        </w:rPr>
        <w:t>LOTR</w:t>
      </w:r>
      <w:r>
        <w:t xml:space="preserve"> tab, or the Transparency Declaration has not been digitally signed and the filing fees paid, LTSA will return an error message which will be displayed to you and your package will not be filed. Once all items noted in the error message are resolved you can submit your package again.</w:t>
      </w:r>
    </w:p>
    <w:p w14:paraId="4CA97386" w14:textId="77777777" w:rsidR="00683D42" w:rsidRDefault="00683D42" w:rsidP="00683D42">
      <w:pPr>
        <w:spacing w:after="0"/>
      </w:pPr>
    </w:p>
    <w:p w14:paraId="1BC1BAC4" w14:textId="77777777" w:rsidR="00683D42" w:rsidRDefault="00683D42" w:rsidP="00683D42">
      <w:pPr>
        <w:spacing w:after="0"/>
        <w:rPr>
          <w:rStyle w:val="Hyperlink"/>
        </w:rPr>
      </w:pPr>
      <w:r>
        <w:t xml:space="preserve">For support on e-filing outside of Brief Convey, please contact LTSA Customer Service </w:t>
      </w:r>
      <w:r w:rsidRPr="00C83D81">
        <w:t xml:space="preserve">at 604.630.9630 or 1.877.577.5872 or </w:t>
      </w:r>
      <w:hyperlink r:id="rId13" w:history="1">
        <w:r w:rsidRPr="008E7C7E">
          <w:rPr>
            <w:rStyle w:val="Hyperlink"/>
          </w:rPr>
          <w:t>customerservice@ltsa.ca</w:t>
        </w:r>
      </w:hyperlink>
    </w:p>
    <w:p w14:paraId="7226B7EF" w14:textId="77777777" w:rsidR="00683D42" w:rsidRDefault="00683D42" w:rsidP="00683D42">
      <w:pPr>
        <w:spacing w:after="0"/>
        <w:rPr>
          <w:rStyle w:val="Hyperlink"/>
        </w:rPr>
      </w:pPr>
    </w:p>
    <w:p w14:paraId="526B37A5" w14:textId="77777777" w:rsidR="00683D42" w:rsidRPr="00DB1507" w:rsidRDefault="00683D42" w:rsidP="00DD332D">
      <w:pPr>
        <w:autoSpaceDE w:val="0"/>
        <w:autoSpaceDN w:val="0"/>
        <w:adjustRightInd w:val="0"/>
        <w:spacing w:after="0" w:line="276" w:lineRule="auto"/>
        <w:rPr>
          <w:rFonts w:cs="Calibri"/>
          <w:b/>
          <w:bCs/>
          <w:color w:val="1D95D2"/>
          <w:szCs w:val="24"/>
        </w:rPr>
      </w:pPr>
      <w:r w:rsidRPr="00DB1507">
        <w:rPr>
          <w:rFonts w:cs="Calibri"/>
          <w:b/>
          <w:bCs/>
          <w:color w:val="1D95D2"/>
          <w:szCs w:val="24"/>
        </w:rPr>
        <w:t>Need Help?</w:t>
      </w:r>
    </w:p>
    <w:p w14:paraId="59A78EC3" w14:textId="0EB5B876" w:rsidR="00422A2B" w:rsidRPr="00DD332D" w:rsidRDefault="00683D42" w:rsidP="00683D42">
      <w:pPr>
        <w:rPr>
          <w:rFonts w:cs="Calibri"/>
        </w:rPr>
      </w:pPr>
      <w:r w:rsidRPr="00DB1507">
        <w:rPr>
          <w:rFonts w:cs="Calibri"/>
        </w:rPr>
        <w:t xml:space="preserve">If you require further assistance, please contact customer service at 1.866.367.7648 or </w:t>
      </w:r>
      <w:hyperlink r:id="rId14" w:history="1">
        <w:r w:rsidRPr="00DB1507">
          <w:rPr>
            <w:rStyle w:val="Hyperlink"/>
            <w:rFonts w:cs="Calibri"/>
          </w:rPr>
          <w:t>inquiries@doprocess.com</w:t>
        </w:r>
      </w:hyperlink>
      <w:r w:rsidRPr="00DB1507">
        <w:rPr>
          <w:rFonts w:cs="Calibri"/>
        </w:rPr>
        <w:t>.</w:t>
      </w:r>
      <w:bookmarkStart w:id="0" w:name="_GoBack"/>
      <w:bookmarkEnd w:id="0"/>
    </w:p>
    <w:sectPr w:rsidR="00422A2B" w:rsidRPr="00DD332D" w:rsidSect="007C47CF">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5B9E8" w14:textId="77777777" w:rsidR="00052460" w:rsidRDefault="00052460" w:rsidP="007B27F8">
      <w:r>
        <w:separator/>
      </w:r>
    </w:p>
  </w:endnote>
  <w:endnote w:type="continuationSeparator" w:id="0">
    <w:p w14:paraId="79B08275" w14:textId="77777777" w:rsidR="00052460" w:rsidRDefault="00052460" w:rsidP="007B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508734"/>
      <w:docPartObj>
        <w:docPartGallery w:val="Page Numbers (Bottom of Page)"/>
        <w:docPartUnique/>
      </w:docPartObj>
    </w:sdtPr>
    <w:sdtEndPr>
      <w:rPr>
        <w:color w:val="7F7F7F" w:themeColor="background1" w:themeShade="7F"/>
        <w:spacing w:val="60"/>
      </w:rPr>
    </w:sdtEndPr>
    <w:sdtContent>
      <w:p w14:paraId="7A82397C" w14:textId="1FC6E1FC" w:rsidR="00441F0E" w:rsidRPr="00F2078D" w:rsidRDefault="00441F0E" w:rsidP="007B27F8">
        <w:pPr>
          <w:pStyle w:val="Footer"/>
        </w:pPr>
        <w:r w:rsidRPr="00F2078D">
          <w:fldChar w:fldCharType="begin"/>
        </w:r>
        <w:r w:rsidRPr="00F2078D">
          <w:instrText xml:space="preserve"> PAGE   \* MERGEFORMAT </w:instrText>
        </w:r>
        <w:r w:rsidRPr="00F2078D">
          <w:fldChar w:fldCharType="separate"/>
        </w:r>
        <w:r w:rsidR="00DD332D">
          <w:rPr>
            <w:noProof/>
          </w:rPr>
          <w:t>4</w:t>
        </w:r>
        <w:r w:rsidRPr="00F2078D">
          <w:rPr>
            <w:noProof/>
          </w:rPr>
          <w:fldChar w:fldCharType="end"/>
        </w:r>
        <w:r w:rsidRPr="00F2078D">
          <w:t xml:space="preserve"> | </w:t>
        </w:r>
        <w:r w:rsidRPr="00F2078D">
          <w:rPr>
            <w:color w:val="7F7F7F" w:themeColor="background1" w:themeShade="7F"/>
            <w:spacing w:val="60"/>
          </w:rPr>
          <w:t>Page</w:t>
        </w:r>
      </w:p>
    </w:sdtContent>
  </w:sdt>
  <w:p w14:paraId="07E708EB" w14:textId="64D5587D" w:rsidR="00441F0E" w:rsidRPr="00F2078D" w:rsidRDefault="00441F0E" w:rsidP="007B2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C42EF" w14:textId="77777777" w:rsidR="00052460" w:rsidRDefault="00052460" w:rsidP="007B27F8">
      <w:r>
        <w:separator/>
      </w:r>
    </w:p>
  </w:footnote>
  <w:footnote w:type="continuationSeparator" w:id="0">
    <w:p w14:paraId="616BF834" w14:textId="77777777" w:rsidR="00052460" w:rsidRDefault="00052460" w:rsidP="007B2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A4C0B" w14:textId="31AB9729" w:rsidR="00441F0E" w:rsidRDefault="00441F0E" w:rsidP="007B27F8">
    <w:pPr>
      <w:pStyle w:val="Header"/>
    </w:pPr>
    <w:r>
      <w:rPr>
        <w:noProof/>
      </w:rPr>
      <w:drawing>
        <wp:anchor distT="0" distB="0" distL="114300" distR="114300" simplePos="0" relativeHeight="251661312" behindDoc="0" locked="0" layoutInCell="1" allowOverlap="1" wp14:anchorId="4F5100B4" wp14:editId="0C2752AA">
          <wp:simplePos x="0" y="0"/>
          <wp:positionH relativeFrom="column">
            <wp:posOffset>4762500</wp:posOffset>
          </wp:positionH>
          <wp:positionV relativeFrom="paragraph">
            <wp:posOffset>-50800</wp:posOffset>
          </wp:positionV>
          <wp:extent cx="1539240" cy="236855"/>
          <wp:effectExtent l="0" t="0" r="381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ief Conve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240" cy="23685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9264" behindDoc="1" locked="0" layoutInCell="1" allowOverlap="1" wp14:anchorId="2A76D90B" wp14:editId="6B067E1E">
          <wp:simplePos x="0" y="0"/>
          <wp:positionH relativeFrom="margin">
            <wp:posOffset>-542925</wp:posOffset>
          </wp:positionH>
          <wp:positionV relativeFrom="page">
            <wp:posOffset>123825</wp:posOffset>
          </wp:positionV>
          <wp:extent cx="2212340" cy="92329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Process Logo.png"/>
                  <pic:cNvPicPr/>
                </pic:nvPicPr>
                <pic:blipFill>
                  <a:blip r:embed="rId2">
                    <a:extLst>
                      <a:ext uri="{28A0092B-C50C-407E-A947-70E740481C1C}">
                        <a14:useLocalDpi xmlns:a14="http://schemas.microsoft.com/office/drawing/2010/main" val="0"/>
                      </a:ext>
                    </a:extLst>
                  </a:blip>
                  <a:stretch>
                    <a:fillRect/>
                  </a:stretch>
                </pic:blipFill>
                <pic:spPr>
                  <a:xfrm>
                    <a:off x="0" y="0"/>
                    <a:ext cx="2212340" cy="923290"/>
                  </a:xfrm>
                  <a:prstGeom prst="rect">
                    <a:avLst/>
                  </a:prstGeom>
                </pic:spPr>
              </pic:pic>
            </a:graphicData>
          </a:graphic>
          <wp14:sizeRelH relativeFrom="margin">
            <wp14:pctWidth>0</wp14:pctWidth>
          </wp14:sizeRelH>
          <wp14:sizeRelV relativeFrom="margin">
            <wp14:pctHeight>0</wp14:pctHeight>
          </wp14:sizeRelV>
        </wp:anchor>
      </w:drawing>
    </w:r>
  </w:p>
  <w:p w14:paraId="3AA6E1C8" w14:textId="1BBCA2FD" w:rsidR="00441F0E" w:rsidRDefault="00441F0E" w:rsidP="007B27F8">
    <w:pPr>
      <w:pStyle w:val="Header"/>
    </w:pPr>
  </w:p>
  <w:p w14:paraId="2EC57F7B" w14:textId="77777777" w:rsidR="00441F0E" w:rsidRDefault="00441F0E" w:rsidP="007B2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4D39" w14:textId="7599EFCB" w:rsidR="00441F0E" w:rsidRDefault="00441F0E" w:rsidP="007B27F8">
    <w:pPr>
      <w:pStyle w:val="Header"/>
    </w:pPr>
  </w:p>
  <w:p w14:paraId="788DED4C" w14:textId="77777777" w:rsidR="00441F0E" w:rsidRDefault="00441F0E" w:rsidP="007B2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045"/>
    <w:multiLevelType w:val="hybridMultilevel"/>
    <w:tmpl w:val="C9B4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C23"/>
    <w:multiLevelType w:val="hybridMultilevel"/>
    <w:tmpl w:val="2658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11277"/>
    <w:multiLevelType w:val="hybridMultilevel"/>
    <w:tmpl w:val="286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E0ED5"/>
    <w:multiLevelType w:val="hybridMultilevel"/>
    <w:tmpl w:val="4642A616"/>
    <w:lvl w:ilvl="0" w:tplc="34167E4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2D25"/>
    <w:multiLevelType w:val="hybridMultilevel"/>
    <w:tmpl w:val="29C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A0AB3"/>
    <w:multiLevelType w:val="hybridMultilevel"/>
    <w:tmpl w:val="645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63D32"/>
    <w:multiLevelType w:val="hybridMultilevel"/>
    <w:tmpl w:val="1AC45122"/>
    <w:lvl w:ilvl="0" w:tplc="E394654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F49DD"/>
    <w:multiLevelType w:val="hybridMultilevel"/>
    <w:tmpl w:val="D3C0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44750"/>
    <w:multiLevelType w:val="hybridMultilevel"/>
    <w:tmpl w:val="20129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0C03B1"/>
    <w:multiLevelType w:val="hybridMultilevel"/>
    <w:tmpl w:val="767CF16A"/>
    <w:lvl w:ilvl="0" w:tplc="08223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52C21"/>
    <w:multiLevelType w:val="hybridMultilevel"/>
    <w:tmpl w:val="782EEA5A"/>
    <w:lvl w:ilvl="0" w:tplc="F900F882">
      <w:start w:val="6"/>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FD24F6"/>
    <w:multiLevelType w:val="hybridMultilevel"/>
    <w:tmpl w:val="512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D447A0"/>
    <w:multiLevelType w:val="hybridMultilevel"/>
    <w:tmpl w:val="0CF6912E"/>
    <w:lvl w:ilvl="0" w:tplc="2C5E7B7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93A0B"/>
    <w:multiLevelType w:val="hybridMultilevel"/>
    <w:tmpl w:val="ADD43FAE"/>
    <w:lvl w:ilvl="0" w:tplc="653C37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76F90"/>
    <w:multiLevelType w:val="hybridMultilevel"/>
    <w:tmpl w:val="0F22E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64C644D"/>
    <w:multiLevelType w:val="hybridMultilevel"/>
    <w:tmpl w:val="C10C834A"/>
    <w:lvl w:ilvl="0" w:tplc="B2D62D1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20F95"/>
    <w:multiLevelType w:val="hybridMultilevel"/>
    <w:tmpl w:val="19D2DFDE"/>
    <w:lvl w:ilvl="0" w:tplc="B2D62D1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1E6236"/>
    <w:multiLevelType w:val="hybridMultilevel"/>
    <w:tmpl w:val="0F0ED080"/>
    <w:lvl w:ilvl="0" w:tplc="95C05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E1A13"/>
    <w:multiLevelType w:val="hybridMultilevel"/>
    <w:tmpl w:val="EBD4CEE6"/>
    <w:lvl w:ilvl="0" w:tplc="CFA0DB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14942"/>
    <w:multiLevelType w:val="hybridMultilevel"/>
    <w:tmpl w:val="53C41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4184A"/>
    <w:multiLevelType w:val="hybridMultilevel"/>
    <w:tmpl w:val="29309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A8953E7"/>
    <w:multiLevelType w:val="hybridMultilevel"/>
    <w:tmpl w:val="3A74E2F0"/>
    <w:lvl w:ilvl="0" w:tplc="B2D62D1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C5824"/>
    <w:multiLevelType w:val="hybridMultilevel"/>
    <w:tmpl w:val="3F9E21E8"/>
    <w:lvl w:ilvl="0" w:tplc="FE5247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75FED"/>
    <w:multiLevelType w:val="hybridMultilevel"/>
    <w:tmpl w:val="C5B8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D088D"/>
    <w:multiLevelType w:val="hybridMultilevel"/>
    <w:tmpl w:val="7C84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131E9A"/>
    <w:multiLevelType w:val="hybridMultilevel"/>
    <w:tmpl w:val="41A8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51F20"/>
    <w:multiLevelType w:val="hybridMultilevel"/>
    <w:tmpl w:val="6D5E3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A03C6B"/>
    <w:multiLevelType w:val="hybridMultilevel"/>
    <w:tmpl w:val="6D5E3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B8700A"/>
    <w:multiLevelType w:val="hybridMultilevel"/>
    <w:tmpl w:val="EEFCFFAE"/>
    <w:lvl w:ilvl="0" w:tplc="F1D2B9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CE463D"/>
    <w:multiLevelType w:val="hybridMultilevel"/>
    <w:tmpl w:val="8FF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670A3"/>
    <w:multiLevelType w:val="hybridMultilevel"/>
    <w:tmpl w:val="4CD02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2B468A"/>
    <w:multiLevelType w:val="hybridMultilevel"/>
    <w:tmpl w:val="C308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04369"/>
    <w:multiLevelType w:val="hybridMultilevel"/>
    <w:tmpl w:val="C7801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0A27FD"/>
    <w:multiLevelType w:val="hybridMultilevel"/>
    <w:tmpl w:val="6C407472"/>
    <w:lvl w:ilvl="0" w:tplc="1046C7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13947"/>
    <w:multiLevelType w:val="hybridMultilevel"/>
    <w:tmpl w:val="A9C45320"/>
    <w:lvl w:ilvl="0" w:tplc="8196EF4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C40DB"/>
    <w:multiLevelType w:val="hybridMultilevel"/>
    <w:tmpl w:val="8DEC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F740A"/>
    <w:multiLevelType w:val="hybridMultilevel"/>
    <w:tmpl w:val="088C58C2"/>
    <w:lvl w:ilvl="0" w:tplc="43D811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6F0687"/>
    <w:multiLevelType w:val="hybridMultilevel"/>
    <w:tmpl w:val="37DAFC6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15:restartNumberingAfterBreak="0">
    <w:nsid w:val="66923D32"/>
    <w:multiLevelType w:val="hybridMultilevel"/>
    <w:tmpl w:val="4072B32C"/>
    <w:lvl w:ilvl="0" w:tplc="55D89E1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B0B4168"/>
    <w:multiLevelType w:val="hybridMultilevel"/>
    <w:tmpl w:val="EFA2D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C95187"/>
    <w:multiLevelType w:val="hybridMultilevel"/>
    <w:tmpl w:val="EF3C6D4E"/>
    <w:lvl w:ilvl="0" w:tplc="61B240A8">
      <w:start w:val="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384946"/>
    <w:multiLevelType w:val="hybridMultilevel"/>
    <w:tmpl w:val="5434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8C391B"/>
    <w:multiLevelType w:val="hybridMultilevel"/>
    <w:tmpl w:val="6C407472"/>
    <w:lvl w:ilvl="0" w:tplc="1046C7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B2C93"/>
    <w:multiLevelType w:val="hybridMultilevel"/>
    <w:tmpl w:val="3A287130"/>
    <w:lvl w:ilvl="0" w:tplc="A8CC4854">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5"/>
  </w:num>
  <w:num w:numId="3">
    <w:abstractNumId w:val="4"/>
  </w:num>
  <w:num w:numId="4">
    <w:abstractNumId w:val="1"/>
  </w:num>
  <w:num w:numId="5">
    <w:abstractNumId w:val="11"/>
  </w:num>
  <w:num w:numId="6">
    <w:abstractNumId w:val="0"/>
  </w:num>
  <w:num w:numId="7">
    <w:abstractNumId w:val="31"/>
  </w:num>
  <w:num w:numId="8">
    <w:abstractNumId w:val="2"/>
  </w:num>
  <w:num w:numId="9">
    <w:abstractNumId w:val="29"/>
  </w:num>
  <w:num w:numId="10">
    <w:abstractNumId w:val="26"/>
  </w:num>
  <w:num w:numId="11">
    <w:abstractNumId w:val="27"/>
  </w:num>
  <w:num w:numId="12">
    <w:abstractNumId w:val="36"/>
  </w:num>
  <w:num w:numId="13">
    <w:abstractNumId w:val="21"/>
  </w:num>
  <w:num w:numId="14">
    <w:abstractNumId w:val="16"/>
  </w:num>
  <w:num w:numId="15">
    <w:abstractNumId w:val="15"/>
  </w:num>
  <w:num w:numId="16">
    <w:abstractNumId w:val="42"/>
  </w:num>
  <w:num w:numId="17">
    <w:abstractNumId w:val="43"/>
  </w:num>
  <w:num w:numId="18">
    <w:abstractNumId w:val="33"/>
  </w:num>
  <w:num w:numId="19">
    <w:abstractNumId w:val="28"/>
  </w:num>
  <w:num w:numId="20">
    <w:abstractNumId w:val="12"/>
  </w:num>
  <w:num w:numId="21">
    <w:abstractNumId w:val="20"/>
  </w:num>
  <w:num w:numId="22">
    <w:abstractNumId w:val="14"/>
  </w:num>
  <w:num w:numId="23">
    <w:abstractNumId w:val="13"/>
  </w:num>
  <w:num w:numId="24">
    <w:abstractNumId w:val="38"/>
  </w:num>
  <w:num w:numId="25">
    <w:abstractNumId w:val="10"/>
  </w:num>
  <w:num w:numId="26">
    <w:abstractNumId w:val="22"/>
  </w:num>
  <w:num w:numId="27">
    <w:abstractNumId w:val="9"/>
  </w:num>
  <w:num w:numId="28">
    <w:abstractNumId w:val="17"/>
  </w:num>
  <w:num w:numId="29">
    <w:abstractNumId w:val="18"/>
  </w:num>
  <w:num w:numId="30">
    <w:abstractNumId w:val="40"/>
  </w:num>
  <w:num w:numId="31">
    <w:abstractNumId w:val="41"/>
  </w:num>
  <w:num w:numId="32">
    <w:abstractNumId w:val="3"/>
  </w:num>
  <w:num w:numId="33">
    <w:abstractNumId w:val="5"/>
  </w:num>
  <w:num w:numId="34">
    <w:abstractNumId w:val="25"/>
  </w:num>
  <w:num w:numId="35">
    <w:abstractNumId w:val="7"/>
  </w:num>
  <w:num w:numId="36">
    <w:abstractNumId w:val="6"/>
  </w:num>
  <w:num w:numId="37">
    <w:abstractNumId w:val="34"/>
  </w:num>
  <w:num w:numId="38">
    <w:abstractNumId w:val="30"/>
  </w:num>
  <w:num w:numId="39">
    <w:abstractNumId w:val="39"/>
  </w:num>
  <w:num w:numId="40">
    <w:abstractNumId w:val="32"/>
  </w:num>
  <w:num w:numId="41">
    <w:abstractNumId w:val="19"/>
  </w:num>
  <w:num w:numId="42">
    <w:abstractNumId w:val="37"/>
  </w:num>
  <w:num w:numId="43">
    <w:abstractNumId w:val="8"/>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FB"/>
    <w:rsid w:val="00000CB5"/>
    <w:rsid w:val="000074BB"/>
    <w:rsid w:val="00013262"/>
    <w:rsid w:val="000209CE"/>
    <w:rsid w:val="00023E34"/>
    <w:rsid w:val="00024951"/>
    <w:rsid w:val="0002578C"/>
    <w:rsid w:val="00030E46"/>
    <w:rsid w:val="00035435"/>
    <w:rsid w:val="00040754"/>
    <w:rsid w:val="00040F33"/>
    <w:rsid w:val="00040FCC"/>
    <w:rsid w:val="00044BD6"/>
    <w:rsid w:val="00052460"/>
    <w:rsid w:val="00054E52"/>
    <w:rsid w:val="00055C78"/>
    <w:rsid w:val="0006302A"/>
    <w:rsid w:val="00066230"/>
    <w:rsid w:val="000676B0"/>
    <w:rsid w:val="0007721B"/>
    <w:rsid w:val="00083D80"/>
    <w:rsid w:val="00095FA2"/>
    <w:rsid w:val="000A0DA3"/>
    <w:rsid w:val="000B5AE6"/>
    <w:rsid w:val="000B6D42"/>
    <w:rsid w:val="000C2417"/>
    <w:rsid w:val="000C709B"/>
    <w:rsid w:val="000D0172"/>
    <w:rsid w:val="000D2416"/>
    <w:rsid w:val="000D58B8"/>
    <w:rsid w:val="000D5E56"/>
    <w:rsid w:val="000E1375"/>
    <w:rsid w:val="000E3EA2"/>
    <w:rsid w:val="000F0415"/>
    <w:rsid w:val="000F444C"/>
    <w:rsid w:val="0010116E"/>
    <w:rsid w:val="00102BC1"/>
    <w:rsid w:val="001157C5"/>
    <w:rsid w:val="00120EC3"/>
    <w:rsid w:val="00120EED"/>
    <w:rsid w:val="0012360B"/>
    <w:rsid w:val="001256E2"/>
    <w:rsid w:val="00130273"/>
    <w:rsid w:val="001349DD"/>
    <w:rsid w:val="001403EE"/>
    <w:rsid w:val="00150406"/>
    <w:rsid w:val="00150553"/>
    <w:rsid w:val="00164734"/>
    <w:rsid w:val="001771D5"/>
    <w:rsid w:val="0017790D"/>
    <w:rsid w:val="00193641"/>
    <w:rsid w:val="001A56AE"/>
    <w:rsid w:val="001A5E75"/>
    <w:rsid w:val="001C5AA9"/>
    <w:rsid w:val="001D05C0"/>
    <w:rsid w:val="001D3781"/>
    <w:rsid w:val="001D378D"/>
    <w:rsid w:val="001D535C"/>
    <w:rsid w:val="001D537D"/>
    <w:rsid w:val="001D5A97"/>
    <w:rsid w:val="001D6AA8"/>
    <w:rsid w:val="001D78F6"/>
    <w:rsid w:val="001E2B1D"/>
    <w:rsid w:val="001E602A"/>
    <w:rsid w:val="001E6C90"/>
    <w:rsid w:val="001F5713"/>
    <w:rsid w:val="00203626"/>
    <w:rsid w:val="00207B5E"/>
    <w:rsid w:val="00213E49"/>
    <w:rsid w:val="00214554"/>
    <w:rsid w:val="00217A49"/>
    <w:rsid w:val="00222DD9"/>
    <w:rsid w:val="00232FF4"/>
    <w:rsid w:val="00242408"/>
    <w:rsid w:val="002458EE"/>
    <w:rsid w:val="002461FB"/>
    <w:rsid w:val="00256A0E"/>
    <w:rsid w:val="00256BF7"/>
    <w:rsid w:val="00256D26"/>
    <w:rsid w:val="00257234"/>
    <w:rsid w:val="00261995"/>
    <w:rsid w:val="00277795"/>
    <w:rsid w:val="002965E5"/>
    <w:rsid w:val="0029786C"/>
    <w:rsid w:val="002B202F"/>
    <w:rsid w:val="002B3848"/>
    <w:rsid w:val="002B4946"/>
    <w:rsid w:val="002B5846"/>
    <w:rsid w:val="002C04DB"/>
    <w:rsid w:val="002C5A12"/>
    <w:rsid w:val="002D285E"/>
    <w:rsid w:val="002D2B8A"/>
    <w:rsid w:val="002D4099"/>
    <w:rsid w:val="002E5138"/>
    <w:rsid w:val="002F3C6C"/>
    <w:rsid w:val="00303BF7"/>
    <w:rsid w:val="00307DB2"/>
    <w:rsid w:val="003108CF"/>
    <w:rsid w:val="003127C6"/>
    <w:rsid w:val="00321C3D"/>
    <w:rsid w:val="00321DD3"/>
    <w:rsid w:val="00324280"/>
    <w:rsid w:val="00332FE2"/>
    <w:rsid w:val="00335EBF"/>
    <w:rsid w:val="003368A1"/>
    <w:rsid w:val="00337502"/>
    <w:rsid w:val="0034203B"/>
    <w:rsid w:val="0035666F"/>
    <w:rsid w:val="00362365"/>
    <w:rsid w:val="00362F2D"/>
    <w:rsid w:val="0037053B"/>
    <w:rsid w:val="00386435"/>
    <w:rsid w:val="00392FC0"/>
    <w:rsid w:val="00397BD8"/>
    <w:rsid w:val="003A1D2C"/>
    <w:rsid w:val="003A2588"/>
    <w:rsid w:val="003B0EDD"/>
    <w:rsid w:val="003C22FD"/>
    <w:rsid w:val="003D4D1A"/>
    <w:rsid w:val="003E1B80"/>
    <w:rsid w:val="003E212B"/>
    <w:rsid w:val="003E2490"/>
    <w:rsid w:val="003E4EED"/>
    <w:rsid w:val="003E7D73"/>
    <w:rsid w:val="003F028B"/>
    <w:rsid w:val="00407F5F"/>
    <w:rsid w:val="00414C49"/>
    <w:rsid w:val="0041700F"/>
    <w:rsid w:val="00422A2B"/>
    <w:rsid w:val="004256E7"/>
    <w:rsid w:val="00437F8B"/>
    <w:rsid w:val="00441F0E"/>
    <w:rsid w:val="0045439C"/>
    <w:rsid w:val="00456CAC"/>
    <w:rsid w:val="004645AF"/>
    <w:rsid w:val="00467BEA"/>
    <w:rsid w:val="00470C44"/>
    <w:rsid w:val="00471A84"/>
    <w:rsid w:val="00482403"/>
    <w:rsid w:val="00485011"/>
    <w:rsid w:val="00485B92"/>
    <w:rsid w:val="00490C34"/>
    <w:rsid w:val="004942AF"/>
    <w:rsid w:val="00497A4C"/>
    <w:rsid w:val="004A235E"/>
    <w:rsid w:val="004A2D37"/>
    <w:rsid w:val="004A4281"/>
    <w:rsid w:val="004A70F5"/>
    <w:rsid w:val="004B21A2"/>
    <w:rsid w:val="004C2472"/>
    <w:rsid w:val="004C485A"/>
    <w:rsid w:val="004C4F77"/>
    <w:rsid w:val="004E0BC5"/>
    <w:rsid w:val="004E42DD"/>
    <w:rsid w:val="004E4659"/>
    <w:rsid w:val="004F0582"/>
    <w:rsid w:val="004F3092"/>
    <w:rsid w:val="004F42E9"/>
    <w:rsid w:val="005056E8"/>
    <w:rsid w:val="00511AF0"/>
    <w:rsid w:val="005121F3"/>
    <w:rsid w:val="005204E7"/>
    <w:rsid w:val="00520952"/>
    <w:rsid w:val="00531057"/>
    <w:rsid w:val="00537754"/>
    <w:rsid w:val="00541B13"/>
    <w:rsid w:val="00543C92"/>
    <w:rsid w:val="00550FEC"/>
    <w:rsid w:val="0055576F"/>
    <w:rsid w:val="005601AC"/>
    <w:rsid w:val="0056020D"/>
    <w:rsid w:val="005613EC"/>
    <w:rsid w:val="00564865"/>
    <w:rsid w:val="00565A35"/>
    <w:rsid w:val="00572464"/>
    <w:rsid w:val="005A1E96"/>
    <w:rsid w:val="005A25C0"/>
    <w:rsid w:val="005A2B1E"/>
    <w:rsid w:val="005A43A6"/>
    <w:rsid w:val="005A5FF7"/>
    <w:rsid w:val="005B088F"/>
    <w:rsid w:val="005B59F6"/>
    <w:rsid w:val="005B738D"/>
    <w:rsid w:val="005C1319"/>
    <w:rsid w:val="005C1761"/>
    <w:rsid w:val="005C1E7F"/>
    <w:rsid w:val="005C2454"/>
    <w:rsid w:val="005C2CA5"/>
    <w:rsid w:val="005C30C0"/>
    <w:rsid w:val="005C3976"/>
    <w:rsid w:val="005C3BA3"/>
    <w:rsid w:val="005C6801"/>
    <w:rsid w:val="005C6B60"/>
    <w:rsid w:val="005F2472"/>
    <w:rsid w:val="00607812"/>
    <w:rsid w:val="00612449"/>
    <w:rsid w:val="0061302A"/>
    <w:rsid w:val="00614D24"/>
    <w:rsid w:val="00615C48"/>
    <w:rsid w:val="00615E8C"/>
    <w:rsid w:val="0063275B"/>
    <w:rsid w:val="0065492A"/>
    <w:rsid w:val="0065548F"/>
    <w:rsid w:val="006557CA"/>
    <w:rsid w:val="00663801"/>
    <w:rsid w:val="00664725"/>
    <w:rsid w:val="00664852"/>
    <w:rsid w:val="00667787"/>
    <w:rsid w:val="00683D42"/>
    <w:rsid w:val="00685300"/>
    <w:rsid w:val="00692629"/>
    <w:rsid w:val="00695CAF"/>
    <w:rsid w:val="006A5C71"/>
    <w:rsid w:val="006B3218"/>
    <w:rsid w:val="006B4B85"/>
    <w:rsid w:val="006C0CDF"/>
    <w:rsid w:val="006C6C0D"/>
    <w:rsid w:val="006D33F7"/>
    <w:rsid w:val="006E00EA"/>
    <w:rsid w:val="006E1F0F"/>
    <w:rsid w:val="006E25B4"/>
    <w:rsid w:val="006E2631"/>
    <w:rsid w:val="006E65D3"/>
    <w:rsid w:val="006F0F40"/>
    <w:rsid w:val="006F1492"/>
    <w:rsid w:val="006F2DF8"/>
    <w:rsid w:val="0070267E"/>
    <w:rsid w:val="00706CD7"/>
    <w:rsid w:val="00707D10"/>
    <w:rsid w:val="00720058"/>
    <w:rsid w:val="0072651D"/>
    <w:rsid w:val="00726D75"/>
    <w:rsid w:val="00733AE0"/>
    <w:rsid w:val="007344B1"/>
    <w:rsid w:val="00734C16"/>
    <w:rsid w:val="00746DCE"/>
    <w:rsid w:val="00747C1B"/>
    <w:rsid w:val="00765907"/>
    <w:rsid w:val="00774478"/>
    <w:rsid w:val="00777E79"/>
    <w:rsid w:val="00777F9B"/>
    <w:rsid w:val="00780FEB"/>
    <w:rsid w:val="00782F71"/>
    <w:rsid w:val="00787A5A"/>
    <w:rsid w:val="00796B85"/>
    <w:rsid w:val="007A1DD3"/>
    <w:rsid w:val="007A5330"/>
    <w:rsid w:val="007B27F8"/>
    <w:rsid w:val="007B3B68"/>
    <w:rsid w:val="007B689A"/>
    <w:rsid w:val="007B7474"/>
    <w:rsid w:val="007C0E85"/>
    <w:rsid w:val="007C2F68"/>
    <w:rsid w:val="007C47CF"/>
    <w:rsid w:val="007C57A2"/>
    <w:rsid w:val="007D120F"/>
    <w:rsid w:val="007D1727"/>
    <w:rsid w:val="007D2DB7"/>
    <w:rsid w:val="007D3B82"/>
    <w:rsid w:val="007E14EA"/>
    <w:rsid w:val="007E7CD8"/>
    <w:rsid w:val="00800DC3"/>
    <w:rsid w:val="00802728"/>
    <w:rsid w:val="008077D5"/>
    <w:rsid w:val="008115BA"/>
    <w:rsid w:val="00812E8B"/>
    <w:rsid w:val="00813843"/>
    <w:rsid w:val="00814BC8"/>
    <w:rsid w:val="008246CB"/>
    <w:rsid w:val="0083213F"/>
    <w:rsid w:val="00841CDA"/>
    <w:rsid w:val="00845930"/>
    <w:rsid w:val="0085264B"/>
    <w:rsid w:val="00853805"/>
    <w:rsid w:val="00853927"/>
    <w:rsid w:val="00854792"/>
    <w:rsid w:val="00861488"/>
    <w:rsid w:val="00864BE5"/>
    <w:rsid w:val="00865885"/>
    <w:rsid w:val="00866ABC"/>
    <w:rsid w:val="00870415"/>
    <w:rsid w:val="00872BBF"/>
    <w:rsid w:val="00874CE8"/>
    <w:rsid w:val="0087559C"/>
    <w:rsid w:val="008773D4"/>
    <w:rsid w:val="008826E6"/>
    <w:rsid w:val="00887BB5"/>
    <w:rsid w:val="008917D4"/>
    <w:rsid w:val="008966DE"/>
    <w:rsid w:val="008A2F12"/>
    <w:rsid w:val="008A3276"/>
    <w:rsid w:val="008B5555"/>
    <w:rsid w:val="008B60D6"/>
    <w:rsid w:val="008B708B"/>
    <w:rsid w:val="008C1907"/>
    <w:rsid w:val="008C6CD9"/>
    <w:rsid w:val="008D68BD"/>
    <w:rsid w:val="008F7F62"/>
    <w:rsid w:val="00904909"/>
    <w:rsid w:val="00905C8F"/>
    <w:rsid w:val="00910208"/>
    <w:rsid w:val="009163D4"/>
    <w:rsid w:val="00916E20"/>
    <w:rsid w:val="00921CED"/>
    <w:rsid w:val="00930221"/>
    <w:rsid w:val="00930998"/>
    <w:rsid w:val="00933572"/>
    <w:rsid w:val="00942BFB"/>
    <w:rsid w:val="00944548"/>
    <w:rsid w:val="009467DD"/>
    <w:rsid w:val="00951716"/>
    <w:rsid w:val="009533D1"/>
    <w:rsid w:val="009544CF"/>
    <w:rsid w:val="00957BA5"/>
    <w:rsid w:val="00961461"/>
    <w:rsid w:val="00963023"/>
    <w:rsid w:val="00963DE9"/>
    <w:rsid w:val="00966581"/>
    <w:rsid w:val="00972A7E"/>
    <w:rsid w:val="00976B95"/>
    <w:rsid w:val="00976D4C"/>
    <w:rsid w:val="009816A1"/>
    <w:rsid w:val="00982A3A"/>
    <w:rsid w:val="009847C4"/>
    <w:rsid w:val="009A0BCB"/>
    <w:rsid w:val="009A1A19"/>
    <w:rsid w:val="009A475B"/>
    <w:rsid w:val="009A5F78"/>
    <w:rsid w:val="009B14FF"/>
    <w:rsid w:val="009B2A90"/>
    <w:rsid w:val="009C1705"/>
    <w:rsid w:val="009C28FA"/>
    <w:rsid w:val="009C3A62"/>
    <w:rsid w:val="009C6C50"/>
    <w:rsid w:val="009D204A"/>
    <w:rsid w:val="009D525C"/>
    <w:rsid w:val="009E2F89"/>
    <w:rsid w:val="009E6204"/>
    <w:rsid w:val="009E79E3"/>
    <w:rsid w:val="009F09CF"/>
    <w:rsid w:val="009F39E8"/>
    <w:rsid w:val="009F4D3A"/>
    <w:rsid w:val="00A05A6F"/>
    <w:rsid w:val="00A0756A"/>
    <w:rsid w:val="00A10120"/>
    <w:rsid w:val="00A14BD2"/>
    <w:rsid w:val="00A32213"/>
    <w:rsid w:val="00A333E1"/>
    <w:rsid w:val="00A364DB"/>
    <w:rsid w:val="00A43772"/>
    <w:rsid w:val="00A562CC"/>
    <w:rsid w:val="00A65C03"/>
    <w:rsid w:val="00A87E1A"/>
    <w:rsid w:val="00A9367F"/>
    <w:rsid w:val="00AA2EA5"/>
    <w:rsid w:val="00AA59AF"/>
    <w:rsid w:val="00AA61EB"/>
    <w:rsid w:val="00AA71B4"/>
    <w:rsid w:val="00AA7CE9"/>
    <w:rsid w:val="00AB59B6"/>
    <w:rsid w:val="00AC319F"/>
    <w:rsid w:val="00AD1089"/>
    <w:rsid w:val="00AD1654"/>
    <w:rsid w:val="00AD3702"/>
    <w:rsid w:val="00AD4747"/>
    <w:rsid w:val="00AD71D1"/>
    <w:rsid w:val="00AE0D42"/>
    <w:rsid w:val="00AE1D0A"/>
    <w:rsid w:val="00AF6212"/>
    <w:rsid w:val="00AF631E"/>
    <w:rsid w:val="00B009F2"/>
    <w:rsid w:val="00B03873"/>
    <w:rsid w:val="00B1214E"/>
    <w:rsid w:val="00B123E1"/>
    <w:rsid w:val="00B4234C"/>
    <w:rsid w:val="00B43DA2"/>
    <w:rsid w:val="00B50A95"/>
    <w:rsid w:val="00B50FB5"/>
    <w:rsid w:val="00B532F2"/>
    <w:rsid w:val="00B56F3D"/>
    <w:rsid w:val="00B571C5"/>
    <w:rsid w:val="00B572C0"/>
    <w:rsid w:val="00B67554"/>
    <w:rsid w:val="00B773B7"/>
    <w:rsid w:val="00B9460E"/>
    <w:rsid w:val="00BA7D43"/>
    <w:rsid w:val="00BB0585"/>
    <w:rsid w:val="00BB284C"/>
    <w:rsid w:val="00BC3AC3"/>
    <w:rsid w:val="00BC3F71"/>
    <w:rsid w:val="00BC5A1E"/>
    <w:rsid w:val="00BC5EC6"/>
    <w:rsid w:val="00BC67DA"/>
    <w:rsid w:val="00BC7600"/>
    <w:rsid w:val="00BD368A"/>
    <w:rsid w:val="00BE326C"/>
    <w:rsid w:val="00BE36BA"/>
    <w:rsid w:val="00BE4E8C"/>
    <w:rsid w:val="00BE601F"/>
    <w:rsid w:val="00BE7B48"/>
    <w:rsid w:val="00BF33A1"/>
    <w:rsid w:val="00BF5F87"/>
    <w:rsid w:val="00C00BFE"/>
    <w:rsid w:val="00C00C68"/>
    <w:rsid w:val="00C019F4"/>
    <w:rsid w:val="00C10E08"/>
    <w:rsid w:val="00C112A7"/>
    <w:rsid w:val="00C14779"/>
    <w:rsid w:val="00C20B26"/>
    <w:rsid w:val="00C21931"/>
    <w:rsid w:val="00C25B10"/>
    <w:rsid w:val="00C35320"/>
    <w:rsid w:val="00C36785"/>
    <w:rsid w:val="00C369A2"/>
    <w:rsid w:val="00C507FB"/>
    <w:rsid w:val="00C514E1"/>
    <w:rsid w:val="00C52A45"/>
    <w:rsid w:val="00C5444A"/>
    <w:rsid w:val="00C56A57"/>
    <w:rsid w:val="00C625F1"/>
    <w:rsid w:val="00C64496"/>
    <w:rsid w:val="00C65296"/>
    <w:rsid w:val="00C665BF"/>
    <w:rsid w:val="00C83D81"/>
    <w:rsid w:val="00C916BD"/>
    <w:rsid w:val="00C9383F"/>
    <w:rsid w:val="00C95D7D"/>
    <w:rsid w:val="00CA0452"/>
    <w:rsid w:val="00CA3001"/>
    <w:rsid w:val="00CA5058"/>
    <w:rsid w:val="00CB2D99"/>
    <w:rsid w:val="00CB34A1"/>
    <w:rsid w:val="00CC7592"/>
    <w:rsid w:val="00CD6B30"/>
    <w:rsid w:val="00CE1625"/>
    <w:rsid w:val="00CE4AEE"/>
    <w:rsid w:val="00CF39F3"/>
    <w:rsid w:val="00CF6DB1"/>
    <w:rsid w:val="00D00A72"/>
    <w:rsid w:val="00D134CC"/>
    <w:rsid w:val="00D16AD2"/>
    <w:rsid w:val="00D24E83"/>
    <w:rsid w:val="00D2761D"/>
    <w:rsid w:val="00D27D3E"/>
    <w:rsid w:val="00D42E7D"/>
    <w:rsid w:val="00D54C0F"/>
    <w:rsid w:val="00D5603C"/>
    <w:rsid w:val="00D613E0"/>
    <w:rsid w:val="00D6649A"/>
    <w:rsid w:val="00D71C7E"/>
    <w:rsid w:val="00D80C5F"/>
    <w:rsid w:val="00D82A42"/>
    <w:rsid w:val="00D843A5"/>
    <w:rsid w:val="00D930A1"/>
    <w:rsid w:val="00DB0694"/>
    <w:rsid w:val="00DD1B59"/>
    <w:rsid w:val="00DD332D"/>
    <w:rsid w:val="00DD7468"/>
    <w:rsid w:val="00DE09D5"/>
    <w:rsid w:val="00DE0DAF"/>
    <w:rsid w:val="00DE1877"/>
    <w:rsid w:val="00DE1A41"/>
    <w:rsid w:val="00DF2FC6"/>
    <w:rsid w:val="00DF6D3D"/>
    <w:rsid w:val="00E01546"/>
    <w:rsid w:val="00E036AB"/>
    <w:rsid w:val="00E03A58"/>
    <w:rsid w:val="00E21475"/>
    <w:rsid w:val="00E253C7"/>
    <w:rsid w:val="00E44A12"/>
    <w:rsid w:val="00E53670"/>
    <w:rsid w:val="00E552EC"/>
    <w:rsid w:val="00E61058"/>
    <w:rsid w:val="00E64A3D"/>
    <w:rsid w:val="00E65BD0"/>
    <w:rsid w:val="00E7195F"/>
    <w:rsid w:val="00E71D7E"/>
    <w:rsid w:val="00E85991"/>
    <w:rsid w:val="00E87D0A"/>
    <w:rsid w:val="00E946DD"/>
    <w:rsid w:val="00E9557D"/>
    <w:rsid w:val="00E96D84"/>
    <w:rsid w:val="00E9781D"/>
    <w:rsid w:val="00EA1A61"/>
    <w:rsid w:val="00EA29F2"/>
    <w:rsid w:val="00EB02F5"/>
    <w:rsid w:val="00EB7306"/>
    <w:rsid w:val="00EB7BCC"/>
    <w:rsid w:val="00EC5BE7"/>
    <w:rsid w:val="00ED00E8"/>
    <w:rsid w:val="00ED0A59"/>
    <w:rsid w:val="00ED2CB8"/>
    <w:rsid w:val="00ED68D6"/>
    <w:rsid w:val="00EE7D92"/>
    <w:rsid w:val="00EF32AE"/>
    <w:rsid w:val="00EF4208"/>
    <w:rsid w:val="00F1354B"/>
    <w:rsid w:val="00F16BF7"/>
    <w:rsid w:val="00F2078D"/>
    <w:rsid w:val="00F210B4"/>
    <w:rsid w:val="00F22E28"/>
    <w:rsid w:val="00F27715"/>
    <w:rsid w:val="00F318B2"/>
    <w:rsid w:val="00F370CA"/>
    <w:rsid w:val="00F42D48"/>
    <w:rsid w:val="00F63F2B"/>
    <w:rsid w:val="00F640CF"/>
    <w:rsid w:val="00F67C76"/>
    <w:rsid w:val="00F75D0F"/>
    <w:rsid w:val="00F75D2D"/>
    <w:rsid w:val="00F7621C"/>
    <w:rsid w:val="00F80232"/>
    <w:rsid w:val="00F81CC7"/>
    <w:rsid w:val="00FA06DB"/>
    <w:rsid w:val="00FA60CC"/>
    <w:rsid w:val="00FA6EA1"/>
    <w:rsid w:val="00FB1B61"/>
    <w:rsid w:val="00FB4FAB"/>
    <w:rsid w:val="00FB6023"/>
    <w:rsid w:val="00FB6A12"/>
    <w:rsid w:val="00FC0CA7"/>
    <w:rsid w:val="00FD1396"/>
    <w:rsid w:val="00FF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32118"/>
  <w15:chartTrackingRefBased/>
  <w15:docId w15:val="{C2193743-22BE-4576-B1E6-CC7EA733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7F8"/>
    <w:rPr>
      <w:rFonts w:ascii="Verdana" w:hAnsi="Verdana"/>
      <w:sz w:val="20"/>
    </w:rPr>
  </w:style>
  <w:style w:type="paragraph" w:styleId="Heading1">
    <w:name w:val="heading 1"/>
    <w:basedOn w:val="Normal"/>
    <w:next w:val="Normal"/>
    <w:link w:val="Heading1Char"/>
    <w:uiPriority w:val="9"/>
    <w:qFormat/>
    <w:rsid w:val="0035666F"/>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5666F"/>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A0756A"/>
    <w:pPr>
      <w:keepNext/>
      <w:keepLines/>
      <w:spacing w:before="40" w:after="0"/>
      <w:outlineLvl w:val="2"/>
    </w:pPr>
    <w:rPr>
      <w:rFonts w:asciiTheme="majorHAnsi" w:eastAsiaTheme="majorEastAsia" w:hAnsiTheme="majorHAnsi" w:cstheme="majorBidi"/>
      <w:b/>
      <w: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1FB"/>
    <w:pPr>
      <w:ind w:left="720"/>
      <w:contextualSpacing/>
    </w:pPr>
  </w:style>
  <w:style w:type="paragraph" w:styleId="Header">
    <w:name w:val="header"/>
    <w:basedOn w:val="Normal"/>
    <w:link w:val="HeaderChar"/>
    <w:uiPriority w:val="99"/>
    <w:unhideWhenUsed/>
    <w:rsid w:val="005B5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F6"/>
  </w:style>
  <w:style w:type="paragraph" w:styleId="Footer">
    <w:name w:val="footer"/>
    <w:basedOn w:val="Normal"/>
    <w:link w:val="FooterChar"/>
    <w:uiPriority w:val="99"/>
    <w:unhideWhenUsed/>
    <w:rsid w:val="005B5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F6"/>
  </w:style>
  <w:style w:type="table" w:styleId="TableGrid">
    <w:name w:val="Table Grid"/>
    <w:basedOn w:val="TableNormal"/>
    <w:uiPriority w:val="39"/>
    <w:rsid w:val="005C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DB1"/>
    <w:rPr>
      <w:sz w:val="16"/>
      <w:szCs w:val="16"/>
    </w:rPr>
  </w:style>
  <w:style w:type="paragraph" w:styleId="CommentText">
    <w:name w:val="annotation text"/>
    <w:basedOn w:val="Normal"/>
    <w:link w:val="CommentTextChar"/>
    <w:uiPriority w:val="99"/>
    <w:semiHidden/>
    <w:unhideWhenUsed/>
    <w:rsid w:val="00CF6DB1"/>
    <w:pPr>
      <w:spacing w:line="240" w:lineRule="auto"/>
    </w:pPr>
    <w:rPr>
      <w:szCs w:val="20"/>
    </w:rPr>
  </w:style>
  <w:style w:type="character" w:customStyle="1" w:styleId="CommentTextChar">
    <w:name w:val="Comment Text Char"/>
    <w:basedOn w:val="DefaultParagraphFont"/>
    <w:link w:val="CommentText"/>
    <w:uiPriority w:val="99"/>
    <w:semiHidden/>
    <w:rsid w:val="00CF6DB1"/>
    <w:rPr>
      <w:sz w:val="20"/>
      <w:szCs w:val="20"/>
    </w:rPr>
  </w:style>
  <w:style w:type="paragraph" w:styleId="CommentSubject">
    <w:name w:val="annotation subject"/>
    <w:basedOn w:val="CommentText"/>
    <w:next w:val="CommentText"/>
    <w:link w:val="CommentSubjectChar"/>
    <w:uiPriority w:val="99"/>
    <w:semiHidden/>
    <w:unhideWhenUsed/>
    <w:rsid w:val="00CF6DB1"/>
    <w:rPr>
      <w:b/>
      <w:bCs/>
    </w:rPr>
  </w:style>
  <w:style w:type="character" w:customStyle="1" w:styleId="CommentSubjectChar">
    <w:name w:val="Comment Subject Char"/>
    <w:basedOn w:val="CommentTextChar"/>
    <w:link w:val="CommentSubject"/>
    <w:uiPriority w:val="99"/>
    <w:semiHidden/>
    <w:rsid w:val="00CF6DB1"/>
    <w:rPr>
      <w:b/>
      <w:bCs/>
      <w:sz w:val="20"/>
      <w:szCs w:val="20"/>
    </w:rPr>
  </w:style>
  <w:style w:type="paragraph" w:styleId="BalloonText">
    <w:name w:val="Balloon Text"/>
    <w:basedOn w:val="Normal"/>
    <w:link w:val="BalloonTextChar"/>
    <w:uiPriority w:val="99"/>
    <w:semiHidden/>
    <w:unhideWhenUsed/>
    <w:rsid w:val="00CF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B1"/>
    <w:rPr>
      <w:rFonts w:ascii="Segoe UI" w:hAnsi="Segoe UI" w:cs="Segoe UI"/>
      <w:sz w:val="18"/>
      <w:szCs w:val="18"/>
    </w:rPr>
  </w:style>
  <w:style w:type="paragraph" w:styleId="Title">
    <w:name w:val="Title"/>
    <w:basedOn w:val="Normal"/>
    <w:next w:val="Normal"/>
    <w:link w:val="TitleChar"/>
    <w:uiPriority w:val="10"/>
    <w:qFormat/>
    <w:rsid w:val="004824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0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666F"/>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35666F"/>
    <w:rPr>
      <w:rFonts w:asciiTheme="majorHAnsi" w:eastAsiaTheme="majorEastAsia" w:hAnsiTheme="majorHAnsi" w:cstheme="majorBidi"/>
      <w:b/>
      <w:color w:val="2E74B5" w:themeColor="accent1" w:themeShade="BF"/>
      <w:sz w:val="26"/>
      <w:szCs w:val="26"/>
    </w:rPr>
  </w:style>
  <w:style w:type="character" w:styleId="Strong">
    <w:name w:val="Strong"/>
    <w:basedOn w:val="DefaultParagraphFont"/>
    <w:uiPriority w:val="22"/>
    <w:qFormat/>
    <w:rsid w:val="00726D75"/>
    <w:rPr>
      <w:b/>
      <w:bCs/>
    </w:rPr>
  </w:style>
  <w:style w:type="paragraph" w:styleId="TOCHeading">
    <w:name w:val="TOC Heading"/>
    <w:basedOn w:val="Heading1"/>
    <w:next w:val="Normal"/>
    <w:uiPriority w:val="39"/>
    <w:unhideWhenUsed/>
    <w:qFormat/>
    <w:rsid w:val="00E9557D"/>
    <w:pPr>
      <w:outlineLvl w:val="9"/>
    </w:pPr>
    <w:rPr>
      <w:b w:val="0"/>
    </w:rPr>
  </w:style>
  <w:style w:type="paragraph" w:styleId="TOC1">
    <w:name w:val="toc 1"/>
    <w:basedOn w:val="Normal"/>
    <w:next w:val="Normal"/>
    <w:autoRedefine/>
    <w:uiPriority w:val="39"/>
    <w:unhideWhenUsed/>
    <w:rsid w:val="00E9557D"/>
    <w:pPr>
      <w:spacing w:after="100"/>
    </w:pPr>
  </w:style>
  <w:style w:type="paragraph" w:styleId="TOC2">
    <w:name w:val="toc 2"/>
    <w:basedOn w:val="Normal"/>
    <w:next w:val="Normal"/>
    <w:autoRedefine/>
    <w:uiPriority w:val="39"/>
    <w:unhideWhenUsed/>
    <w:rsid w:val="00E9557D"/>
    <w:pPr>
      <w:spacing w:after="100"/>
      <w:ind w:left="220"/>
    </w:pPr>
  </w:style>
  <w:style w:type="character" w:styleId="Hyperlink">
    <w:name w:val="Hyperlink"/>
    <w:basedOn w:val="DefaultParagraphFont"/>
    <w:uiPriority w:val="99"/>
    <w:unhideWhenUsed/>
    <w:rsid w:val="00E9557D"/>
    <w:rPr>
      <w:color w:val="0563C1" w:themeColor="hyperlink"/>
      <w:u w:val="single"/>
    </w:rPr>
  </w:style>
  <w:style w:type="character" w:styleId="PlaceholderText">
    <w:name w:val="Placeholder Text"/>
    <w:basedOn w:val="DefaultParagraphFont"/>
    <w:uiPriority w:val="99"/>
    <w:semiHidden/>
    <w:rsid w:val="004E0BC5"/>
    <w:rPr>
      <w:color w:val="808080"/>
    </w:rPr>
  </w:style>
  <w:style w:type="character" w:customStyle="1" w:styleId="Heading3Char">
    <w:name w:val="Heading 3 Char"/>
    <w:basedOn w:val="DefaultParagraphFont"/>
    <w:link w:val="Heading3"/>
    <w:uiPriority w:val="9"/>
    <w:rsid w:val="00A0756A"/>
    <w:rPr>
      <w:rFonts w:asciiTheme="majorHAnsi" w:eastAsiaTheme="majorEastAsia" w:hAnsiTheme="majorHAnsi" w:cstheme="majorBidi"/>
      <w:b/>
      <w:i/>
      <w:color w:val="000000" w:themeColor="text1"/>
      <w:sz w:val="24"/>
      <w:szCs w:val="24"/>
    </w:rPr>
  </w:style>
  <w:style w:type="paragraph" w:styleId="TOC3">
    <w:name w:val="toc 3"/>
    <w:basedOn w:val="Normal"/>
    <w:next w:val="Normal"/>
    <w:autoRedefine/>
    <w:uiPriority w:val="39"/>
    <w:unhideWhenUsed/>
    <w:rsid w:val="004F42E9"/>
    <w:pPr>
      <w:spacing w:after="100"/>
      <w:ind w:left="440"/>
    </w:pPr>
  </w:style>
  <w:style w:type="paragraph" w:styleId="Subtitle">
    <w:name w:val="Subtitle"/>
    <w:basedOn w:val="Heading3"/>
    <w:next w:val="Normal"/>
    <w:link w:val="SubtitleChar"/>
    <w:uiPriority w:val="11"/>
    <w:qFormat/>
    <w:rsid w:val="00D24E83"/>
    <w:pPr>
      <w:spacing w:line="240" w:lineRule="auto"/>
    </w:pPr>
  </w:style>
  <w:style w:type="character" w:customStyle="1" w:styleId="SubtitleChar">
    <w:name w:val="Subtitle Char"/>
    <w:basedOn w:val="DefaultParagraphFont"/>
    <w:link w:val="Subtitle"/>
    <w:uiPriority w:val="11"/>
    <w:rsid w:val="00D24E83"/>
    <w:rPr>
      <w:rFonts w:asciiTheme="majorHAnsi" w:eastAsiaTheme="majorEastAsia" w:hAnsiTheme="majorHAnsi" w:cstheme="majorBidi"/>
      <w:b/>
      <w:i/>
      <w:color w:val="2E74B5" w:themeColor="accent1" w:themeShade="BF"/>
      <w:sz w:val="24"/>
      <w:szCs w:val="24"/>
    </w:rPr>
  </w:style>
  <w:style w:type="character" w:styleId="FollowedHyperlink">
    <w:name w:val="FollowedHyperlink"/>
    <w:basedOn w:val="DefaultParagraphFont"/>
    <w:uiPriority w:val="99"/>
    <w:semiHidden/>
    <w:unhideWhenUsed/>
    <w:rsid w:val="00802728"/>
    <w:rPr>
      <w:color w:val="954F72" w:themeColor="followedHyperlink"/>
      <w:u w:val="single"/>
    </w:rPr>
  </w:style>
  <w:style w:type="table" w:customStyle="1" w:styleId="TableGrid1">
    <w:name w:val="Table Grid1"/>
    <w:basedOn w:val="TableNormal"/>
    <w:next w:val="TableGrid"/>
    <w:uiPriority w:val="39"/>
    <w:rsid w:val="0068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stomerservice@lts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ltsa.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dtransparency.ca/" TargetMode="External"/><Relationship Id="rId14" Type="http://schemas.openxmlformats.org/officeDocument/2006/relationships/hyperlink" Target="mailto:inquiries@doproces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14EF3-1769-4E60-9648-D04BE02D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Teranet Inc.</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Glatiotis</dc:creator>
  <cp:keywords/>
  <dc:description/>
  <cp:lastModifiedBy>Cathy Glatiotis</cp:lastModifiedBy>
  <cp:revision>3</cp:revision>
  <dcterms:created xsi:type="dcterms:W3CDTF">2020-11-05T15:42:00Z</dcterms:created>
  <dcterms:modified xsi:type="dcterms:W3CDTF">2020-11-05T15:43:00Z</dcterms:modified>
</cp:coreProperties>
</file>